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76"/>
        <w:rPr>
          <w:rFonts w:ascii="Times New Roman"/>
          <w:b w:val="0"/>
          <w:sz w:val="28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9685655</wp:posOffset>
            </wp:positionH>
            <wp:positionV relativeFrom="paragraph">
              <wp:posOffset>-487835</wp:posOffset>
            </wp:positionV>
            <wp:extent cx="755647" cy="97556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7" cy="975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SRG</w:t>
      </w:r>
      <w:r>
        <w:rPr>
          <w:spacing w:val="-11"/>
        </w:rPr>
        <w:t> </w:t>
      </w:r>
      <w:r>
        <w:rPr/>
        <w:t>1303T:</w:t>
      </w:r>
      <w:r>
        <w:rPr>
          <w:spacing w:val="-11"/>
        </w:rPr>
        <w:t> </w:t>
      </w:r>
      <w:r>
        <w:rPr/>
        <w:t>Flying</w:t>
      </w:r>
      <w:r>
        <w:rPr>
          <w:spacing w:val="-12"/>
        </w:rPr>
        <w:t> </w:t>
      </w:r>
      <w:r>
        <w:rPr/>
        <w:t>Display</w:t>
      </w:r>
      <w:r>
        <w:rPr>
          <w:spacing w:val="-11"/>
        </w:rPr>
        <w:t> </w:t>
      </w:r>
      <w:r>
        <w:rPr/>
        <w:t>Risk</w:t>
      </w:r>
      <w:r>
        <w:rPr>
          <w:spacing w:val="-11"/>
        </w:rPr>
        <w:t> </w:t>
      </w:r>
      <w:r>
        <w:rPr/>
        <w:t>Assessment</w:t>
      </w:r>
      <w:r>
        <w:rPr>
          <w:spacing w:val="-11"/>
        </w:rPr>
        <w:t> </w:t>
      </w:r>
      <w:r>
        <w:rPr>
          <w:spacing w:val="-2"/>
        </w:rPr>
        <w:t>Template</w:t>
      </w: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spacing w:before="1"/>
        <w:ind w:left="107"/>
        <w:rPr>
          <w:b w:val="0"/>
        </w:rPr>
      </w:pPr>
      <w:r>
        <w:rPr/>
        <w:t>Guidance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Flying</w:t>
      </w:r>
      <w:r>
        <w:rPr>
          <w:spacing w:val="-6"/>
        </w:rPr>
        <w:t> </w:t>
      </w:r>
      <w:r>
        <w:rPr/>
        <w:t>Display</w:t>
      </w:r>
      <w:r>
        <w:rPr>
          <w:spacing w:val="-6"/>
        </w:rPr>
        <w:t> </w:t>
      </w:r>
      <w:r>
        <w:rPr/>
        <w:t>Risk</w:t>
      </w:r>
      <w:r>
        <w:rPr>
          <w:spacing w:val="-6"/>
        </w:rPr>
        <w:t> </w:t>
      </w:r>
      <w:r>
        <w:rPr/>
        <w:t>Management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found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/>
        <w:t>Appendix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CAP</w:t>
      </w:r>
      <w:r>
        <w:rPr>
          <w:spacing w:val="-6"/>
        </w:rPr>
        <w:t> </w:t>
      </w:r>
      <w:r>
        <w:rPr/>
        <w:t>403:</w:t>
      </w:r>
      <w:r>
        <w:rPr>
          <w:spacing w:val="-5"/>
        </w:rPr>
        <w:t> </w:t>
      </w:r>
      <w:hyperlink r:id="rId8">
        <w:r>
          <w:rPr>
            <w:color w:val="0000FF"/>
            <w:spacing w:val="-2"/>
            <w:u w:val="single" w:color="0000FF"/>
          </w:rPr>
          <w:t>www.caa.co.uk/CAP403</w:t>
        </w:r>
      </w:hyperlink>
      <w:r>
        <w:rPr>
          <w:b w:val="0"/>
          <w:spacing w:val="-2"/>
          <w:u w:val="none"/>
        </w:rPr>
        <w:t>.</w:t>
      </w:r>
    </w:p>
    <w:p>
      <w:pPr>
        <w:pStyle w:val="BodyText"/>
        <w:spacing w:before="23"/>
        <w:rPr>
          <w:b w:val="0"/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36"/>
      </w:tblGrid>
      <w:tr>
        <w:trPr>
          <w:trHeight w:val="275" w:hRule="atLeast"/>
        </w:trPr>
        <w:tc>
          <w:tcPr>
            <w:tcW w:w="15736" w:type="dxa"/>
          </w:tcPr>
          <w:p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b/>
                <w:sz w:val="24"/>
              </w:rPr>
              <w:t>Hazard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condition,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event,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circumstance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could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induce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accident.</w:t>
            </w:r>
          </w:p>
        </w:tc>
      </w:tr>
      <w:tr>
        <w:trPr>
          <w:trHeight w:val="275" w:hRule="atLeast"/>
        </w:trPr>
        <w:tc>
          <w:tcPr>
            <w:tcW w:w="15736" w:type="dxa"/>
          </w:tcPr>
          <w:p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potential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consequence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location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could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result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hazard.</w:t>
            </w:r>
          </w:p>
        </w:tc>
      </w:tr>
      <w:tr>
        <w:trPr>
          <w:trHeight w:val="552" w:hRule="atLeast"/>
        </w:trPr>
        <w:tc>
          <w:tcPr>
            <w:tcW w:w="15736" w:type="dxa"/>
          </w:tcPr>
          <w:p>
            <w:pPr>
              <w:pStyle w:val="TableParagraph"/>
              <w:spacing w:line="270" w:lineRule="atLeast"/>
              <w:ind w:left="139"/>
              <w:rPr>
                <w:sz w:val="24"/>
              </w:rPr>
            </w:pPr>
            <w:r>
              <w:rPr>
                <w:b/>
                <w:sz w:val="24"/>
              </w:rPr>
              <w:t>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Likelihood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Risk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occurring;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Severity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Risk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consequence;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Risk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Decision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combination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likelihood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occurring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conjunction with the severity of the risk that could result; e.g. </w:t>
            </w:r>
            <w:r>
              <w:rPr>
                <w:b/>
                <w:sz w:val="24"/>
              </w:rPr>
              <w:t>U</w:t>
            </w:r>
            <w:r>
              <w:rPr>
                <w:sz w:val="24"/>
              </w:rPr>
              <w:t>nacceptable, </w:t>
            </w:r>
            <w:r>
              <w:rPr>
                <w:b/>
                <w:sz w:val="24"/>
              </w:rPr>
              <w:t>R</w:t>
            </w:r>
            <w:r>
              <w:rPr>
                <w:sz w:val="24"/>
              </w:rPr>
              <w:t>eview or </w:t>
            </w:r>
            <w:r>
              <w:rPr>
                <w:b/>
                <w:sz w:val="24"/>
              </w:rPr>
              <w:t>A</w:t>
            </w:r>
            <w:r>
              <w:rPr>
                <w:sz w:val="24"/>
              </w:rPr>
              <w:t>cceptable as referenced in the chart below.</w:t>
            </w:r>
          </w:p>
        </w:tc>
      </w:tr>
      <w:tr>
        <w:trPr>
          <w:trHeight w:val="275" w:hRule="atLeast"/>
        </w:trPr>
        <w:tc>
          <w:tcPr>
            <w:tcW w:w="15736" w:type="dxa"/>
          </w:tcPr>
          <w:p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b/>
                <w:sz w:val="24"/>
              </w:rPr>
              <w:t>Mitigation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measures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Risk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control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measures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additional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CAP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403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requirements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risk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reasonably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practical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(ALARP).</w:t>
            </w:r>
          </w:p>
        </w:tc>
      </w:tr>
      <w:tr>
        <w:trPr>
          <w:trHeight w:val="551" w:hRule="atLeast"/>
        </w:trPr>
        <w:tc>
          <w:tcPr>
            <w:tcW w:w="15736" w:type="dxa"/>
          </w:tcPr>
          <w:p>
            <w:pPr>
              <w:pStyle w:val="TableParagraph"/>
              <w:spacing w:line="270" w:lineRule="atLeast"/>
              <w:ind w:left="139"/>
              <w:rPr>
                <w:sz w:val="24"/>
              </w:rPr>
            </w:pPr>
            <w:r>
              <w:rPr>
                <w:b/>
                <w:sz w:val="24"/>
              </w:rPr>
              <w:t>Remarks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relevant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flying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display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risk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captured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elsewhere.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E.g.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clarity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 explanation to a risk assessment calculation or mitigation measure.</w:t>
            </w:r>
          </w:p>
        </w:tc>
      </w:tr>
    </w:tbl>
    <w:p>
      <w:pPr>
        <w:pStyle w:val="BodyText"/>
        <w:spacing w:before="3"/>
        <w:rPr>
          <w:b w:val="0"/>
        </w:rPr>
      </w:pPr>
    </w:p>
    <w:p>
      <w:pPr>
        <w:pStyle w:val="BodyText"/>
        <w:ind w:left="107"/>
      </w:pPr>
      <w:r>
        <w:rPr/>
        <w:t>Risk</w:t>
      </w:r>
      <w:r>
        <w:rPr>
          <w:spacing w:val="-10"/>
        </w:rPr>
        <w:t> </w:t>
      </w:r>
      <w:r>
        <w:rPr/>
        <w:t>Tolerability</w:t>
      </w:r>
      <w:r>
        <w:rPr>
          <w:spacing w:val="-9"/>
        </w:rPr>
        <w:t> </w:t>
      </w:r>
      <w:r>
        <w:rPr>
          <w:spacing w:val="-2"/>
        </w:rPr>
        <w:t>Matrix</w:t>
      </w:r>
    </w:p>
    <w:p>
      <w:pPr>
        <w:pStyle w:val="BodyText"/>
        <w:spacing w:before="23"/>
        <w:rPr>
          <w:sz w:val="20"/>
        </w:rPr>
      </w:pPr>
    </w:p>
    <w:tbl>
      <w:tblPr>
        <w:tblW w:w="0" w:type="auto"/>
        <w:jc w:val="left"/>
        <w:tblInd w:w="2784" w:type="dxa"/>
        <w:tblBorders>
          <w:top w:val="single" w:sz="12" w:space="0" w:color="94B3D6"/>
          <w:left w:val="single" w:sz="12" w:space="0" w:color="94B3D6"/>
          <w:bottom w:val="single" w:sz="12" w:space="0" w:color="94B3D6"/>
          <w:right w:val="single" w:sz="12" w:space="0" w:color="94B3D6"/>
          <w:insideH w:val="single" w:sz="12" w:space="0" w:color="94B3D6"/>
          <w:insideV w:val="single" w:sz="12" w:space="0" w:color="94B3D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9"/>
        <w:gridCol w:w="1701"/>
        <w:gridCol w:w="1419"/>
        <w:gridCol w:w="1559"/>
        <w:gridCol w:w="1701"/>
        <w:gridCol w:w="1844"/>
      </w:tblGrid>
      <w:tr>
        <w:trPr>
          <w:trHeight w:val="554" w:hRule="atLeast"/>
        </w:trPr>
        <w:tc>
          <w:tcPr>
            <w:tcW w:w="1859" w:type="dxa"/>
            <w:vMerge w:val="restart"/>
            <w:tcBorders>
              <w:left w:val="single" w:sz="4" w:space="0" w:color="550B6F"/>
              <w:bottom w:val="single" w:sz="4" w:space="0" w:color="550B6F"/>
              <w:right w:val="single" w:sz="4" w:space="0" w:color="550B6F"/>
            </w:tcBorders>
            <w:shd w:val="clear" w:color="auto" w:fill="94B3D6"/>
          </w:tcPr>
          <w:p>
            <w:pPr>
              <w:pStyle w:val="TableParagraph"/>
              <w:spacing w:before="53"/>
              <w:rPr>
                <w:b/>
                <w:sz w:val="22"/>
              </w:rPr>
            </w:pPr>
          </w:p>
          <w:p>
            <w:pPr>
              <w:pStyle w:val="TableParagraph"/>
              <w:ind w:left="787" w:right="141" w:hanging="636"/>
              <w:rPr>
                <w:b/>
                <w:sz w:val="22"/>
              </w:rPr>
            </w:pPr>
            <w:r>
              <w:rPr>
                <w:b/>
                <w:sz w:val="22"/>
              </w:rPr>
              <w:t>Risk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likelihood </w:t>
            </w:r>
            <w:r>
              <w:rPr>
                <w:b/>
                <w:spacing w:val="-4"/>
                <w:sz w:val="22"/>
              </w:rPr>
              <w:t>(L)</w:t>
            </w:r>
          </w:p>
        </w:tc>
        <w:tc>
          <w:tcPr>
            <w:tcW w:w="8224" w:type="dxa"/>
            <w:gridSpan w:val="5"/>
            <w:tcBorders>
              <w:left w:val="single" w:sz="4" w:space="0" w:color="550B6F"/>
              <w:bottom w:val="single" w:sz="4" w:space="0" w:color="550B6F"/>
              <w:right w:val="single" w:sz="4" w:space="0" w:color="550B6F"/>
            </w:tcBorders>
            <w:shd w:val="clear" w:color="auto" w:fill="94B3D6"/>
          </w:tcPr>
          <w:p>
            <w:pPr>
              <w:pStyle w:val="TableParagraph"/>
              <w:spacing w:before="141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Risk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severity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(S)</w:t>
            </w:r>
          </w:p>
        </w:tc>
      </w:tr>
      <w:tr>
        <w:trPr>
          <w:trHeight w:val="572" w:hRule="atLeast"/>
        </w:trPr>
        <w:tc>
          <w:tcPr>
            <w:tcW w:w="1859" w:type="dxa"/>
            <w:vMerge/>
            <w:tcBorders>
              <w:top w:val="nil"/>
              <w:left w:val="single" w:sz="4" w:space="0" w:color="550B6F"/>
              <w:bottom w:val="single" w:sz="4" w:space="0" w:color="550B6F"/>
              <w:right w:val="single" w:sz="4" w:space="0" w:color="550B6F"/>
            </w:tcBorders>
            <w:shd w:val="clear" w:color="auto" w:fill="94B3D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550B6F"/>
              <w:left w:val="single" w:sz="4" w:space="0" w:color="550B6F"/>
              <w:bottom w:val="single" w:sz="4" w:space="0" w:color="550B6F"/>
              <w:right w:val="single" w:sz="4" w:space="0" w:color="550B6F"/>
            </w:tcBorders>
          </w:tcPr>
          <w:p>
            <w:pPr>
              <w:pStyle w:val="TableParagraph"/>
              <w:spacing w:before="159"/>
              <w:ind w:left="27" w:right="20"/>
              <w:jc w:val="center"/>
              <w:rPr>
                <w:b/>
                <w:sz w:val="22"/>
              </w:rPr>
            </w:pPr>
            <w:r>
              <w:rPr>
                <w:b/>
                <w:spacing w:val="-21"/>
                <w:sz w:val="22"/>
              </w:rPr>
              <w:t>Catastrophic</w:t>
            </w:r>
            <w:r>
              <w:rPr>
                <w:b/>
                <w:spacing w:val="-2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(5)</w:t>
            </w:r>
          </w:p>
        </w:tc>
        <w:tc>
          <w:tcPr>
            <w:tcW w:w="1419" w:type="dxa"/>
            <w:tcBorders>
              <w:top w:val="single" w:sz="4" w:space="0" w:color="550B6F"/>
              <w:left w:val="single" w:sz="4" w:space="0" w:color="550B6F"/>
              <w:bottom w:val="single" w:sz="4" w:space="0" w:color="550B6F"/>
              <w:right w:val="single" w:sz="4" w:space="0" w:color="550B6F"/>
            </w:tcBorders>
          </w:tcPr>
          <w:p>
            <w:pPr>
              <w:pStyle w:val="TableParagraph"/>
              <w:spacing w:before="159"/>
              <w:ind w:left="25" w:right="2"/>
              <w:jc w:val="center"/>
              <w:rPr>
                <w:b/>
                <w:sz w:val="22"/>
              </w:rPr>
            </w:pPr>
            <w:r>
              <w:rPr>
                <w:b/>
                <w:spacing w:val="-21"/>
                <w:sz w:val="22"/>
              </w:rPr>
              <w:t>Hazardous</w:t>
            </w:r>
            <w:r>
              <w:rPr>
                <w:b/>
                <w:spacing w:val="-2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(4)</w:t>
            </w:r>
          </w:p>
        </w:tc>
        <w:tc>
          <w:tcPr>
            <w:tcW w:w="1559" w:type="dxa"/>
            <w:tcBorders>
              <w:top w:val="single" w:sz="4" w:space="0" w:color="550B6F"/>
              <w:left w:val="single" w:sz="4" w:space="0" w:color="550B6F"/>
              <w:bottom w:val="single" w:sz="4" w:space="0" w:color="550B6F"/>
              <w:right w:val="single" w:sz="4" w:space="0" w:color="550B6F"/>
            </w:tcBorders>
          </w:tcPr>
          <w:p>
            <w:pPr>
              <w:pStyle w:val="TableParagraph"/>
              <w:spacing w:before="159"/>
              <w:ind w:left="24" w:right="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Major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(3)</w:t>
            </w:r>
          </w:p>
        </w:tc>
        <w:tc>
          <w:tcPr>
            <w:tcW w:w="1701" w:type="dxa"/>
            <w:tcBorders>
              <w:top w:val="single" w:sz="4" w:space="0" w:color="550B6F"/>
              <w:left w:val="single" w:sz="4" w:space="0" w:color="550B6F"/>
              <w:bottom w:val="single" w:sz="4" w:space="0" w:color="550B6F"/>
              <w:right w:val="single" w:sz="4" w:space="0" w:color="550B6F"/>
            </w:tcBorders>
          </w:tcPr>
          <w:p>
            <w:pPr>
              <w:pStyle w:val="TableParagraph"/>
              <w:spacing w:before="159"/>
              <w:ind w:left="27" w:right="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Minor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(2)</w:t>
            </w:r>
          </w:p>
        </w:tc>
        <w:tc>
          <w:tcPr>
            <w:tcW w:w="1844" w:type="dxa"/>
            <w:tcBorders>
              <w:top w:val="single" w:sz="4" w:space="0" w:color="550B6F"/>
              <w:left w:val="single" w:sz="4" w:space="0" w:color="550B6F"/>
              <w:bottom w:val="single" w:sz="4" w:space="0" w:color="550B6F"/>
              <w:right w:val="single" w:sz="4" w:space="0" w:color="550B6F"/>
            </w:tcBorders>
          </w:tcPr>
          <w:p>
            <w:pPr>
              <w:pStyle w:val="TableParagraph"/>
              <w:spacing w:before="159"/>
              <w:ind w:left="23" w:right="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Negligible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(1)</w:t>
            </w:r>
          </w:p>
        </w:tc>
      </w:tr>
      <w:tr>
        <w:trPr>
          <w:trHeight w:val="846" w:hRule="atLeast"/>
        </w:trPr>
        <w:tc>
          <w:tcPr>
            <w:tcW w:w="1859" w:type="dxa"/>
            <w:tcBorders>
              <w:top w:val="single" w:sz="4" w:space="0" w:color="550B6F"/>
              <w:left w:val="single" w:sz="4" w:space="0" w:color="550B6F"/>
              <w:bottom w:val="single" w:sz="4" w:space="0" w:color="550B6F"/>
              <w:right w:val="single" w:sz="4" w:space="0" w:color="550B6F"/>
            </w:tcBorders>
          </w:tcPr>
          <w:p>
            <w:pPr>
              <w:pStyle w:val="TableParagraph"/>
              <w:spacing w:before="48"/>
              <w:rPr>
                <w:b/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Frequent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(5)</w:t>
            </w:r>
          </w:p>
        </w:tc>
        <w:tc>
          <w:tcPr>
            <w:tcW w:w="1701" w:type="dxa"/>
            <w:tcBorders>
              <w:top w:val="single" w:sz="4" w:space="0" w:color="550B6F"/>
              <w:left w:val="single" w:sz="4" w:space="0" w:color="550B6F"/>
              <w:bottom w:val="single" w:sz="4" w:space="0" w:color="550B6F"/>
              <w:right w:val="single" w:sz="4" w:space="0" w:color="550B6F"/>
            </w:tcBorders>
            <w:shd w:val="clear" w:color="auto" w:fill="FF0000"/>
          </w:tcPr>
          <w:p>
            <w:pPr>
              <w:pStyle w:val="TableParagraph"/>
              <w:spacing w:before="48"/>
              <w:rPr>
                <w:b/>
                <w:sz w:val="22"/>
              </w:rPr>
            </w:pPr>
          </w:p>
          <w:p>
            <w:pPr>
              <w:pStyle w:val="TableParagraph"/>
              <w:ind w:left="27"/>
              <w:jc w:val="center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Unacceptable</w:t>
            </w:r>
          </w:p>
        </w:tc>
        <w:tc>
          <w:tcPr>
            <w:tcW w:w="1419" w:type="dxa"/>
            <w:tcBorders>
              <w:top w:val="single" w:sz="4" w:space="0" w:color="550B6F"/>
              <w:left w:val="single" w:sz="4" w:space="0" w:color="550B6F"/>
              <w:bottom w:val="single" w:sz="4" w:space="0" w:color="550B6F"/>
              <w:right w:val="single" w:sz="4" w:space="0" w:color="550B6F"/>
            </w:tcBorders>
            <w:shd w:val="clear" w:color="auto" w:fill="FF0000"/>
          </w:tcPr>
          <w:p>
            <w:pPr>
              <w:pStyle w:val="TableParagraph"/>
              <w:spacing w:before="48"/>
              <w:rPr>
                <w:b/>
                <w:sz w:val="22"/>
              </w:rPr>
            </w:pPr>
          </w:p>
          <w:p>
            <w:pPr>
              <w:pStyle w:val="TableParagraph"/>
              <w:ind w:left="25" w:right="1"/>
              <w:jc w:val="center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Unacceptable</w:t>
            </w:r>
          </w:p>
        </w:tc>
        <w:tc>
          <w:tcPr>
            <w:tcW w:w="1559" w:type="dxa"/>
            <w:tcBorders>
              <w:top w:val="single" w:sz="4" w:space="0" w:color="550B6F"/>
              <w:left w:val="single" w:sz="4" w:space="0" w:color="550B6F"/>
              <w:bottom w:val="single" w:sz="12" w:space="0" w:color="FFC000"/>
              <w:right w:val="single" w:sz="4" w:space="0" w:color="550B6F"/>
            </w:tcBorders>
            <w:shd w:val="clear" w:color="auto" w:fill="FF0000"/>
          </w:tcPr>
          <w:p>
            <w:pPr>
              <w:pStyle w:val="TableParagraph"/>
              <w:spacing w:before="48"/>
              <w:rPr>
                <w:b/>
                <w:sz w:val="22"/>
              </w:rPr>
            </w:pPr>
          </w:p>
          <w:p>
            <w:pPr>
              <w:pStyle w:val="TableParagraph"/>
              <w:ind w:left="24" w:right="2"/>
              <w:jc w:val="center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Unacceptable</w:t>
            </w:r>
          </w:p>
        </w:tc>
        <w:tc>
          <w:tcPr>
            <w:tcW w:w="1701" w:type="dxa"/>
            <w:tcBorders>
              <w:top w:val="single" w:sz="4" w:space="0" w:color="550B6F"/>
              <w:left w:val="single" w:sz="4" w:space="0" w:color="550B6F"/>
              <w:bottom w:val="single" w:sz="4" w:space="0" w:color="550B6F"/>
              <w:right w:val="single" w:sz="4" w:space="0" w:color="550B6F"/>
            </w:tcBorders>
            <w:shd w:val="clear" w:color="auto" w:fill="FFC000"/>
          </w:tcPr>
          <w:p>
            <w:pPr>
              <w:pStyle w:val="TableParagraph"/>
              <w:spacing w:before="48"/>
              <w:rPr>
                <w:b/>
                <w:sz w:val="22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Review</w:t>
            </w:r>
          </w:p>
        </w:tc>
        <w:tc>
          <w:tcPr>
            <w:tcW w:w="1844" w:type="dxa"/>
            <w:tcBorders>
              <w:top w:val="single" w:sz="4" w:space="0" w:color="550B6F"/>
              <w:left w:val="single" w:sz="4" w:space="0" w:color="550B6F"/>
              <w:bottom w:val="single" w:sz="4" w:space="0" w:color="550B6F"/>
              <w:right w:val="single" w:sz="4" w:space="0" w:color="550B6F"/>
            </w:tcBorders>
            <w:shd w:val="clear" w:color="auto" w:fill="00AF50"/>
          </w:tcPr>
          <w:p>
            <w:pPr>
              <w:pStyle w:val="TableParagraph"/>
              <w:spacing w:before="48"/>
              <w:rPr>
                <w:b/>
                <w:sz w:val="22"/>
              </w:rPr>
            </w:pPr>
          </w:p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Acceptable</w:t>
            </w:r>
          </w:p>
        </w:tc>
      </w:tr>
      <w:tr>
        <w:trPr>
          <w:trHeight w:val="835" w:hRule="atLeast"/>
        </w:trPr>
        <w:tc>
          <w:tcPr>
            <w:tcW w:w="1859" w:type="dxa"/>
            <w:tcBorders>
              <w:top w:val="single" w:sz="4" w:space="0" w:color="550B6F"/>
              <w:left w:val="single" w:sz="4" w:space="0" w:color="550B6F"/>
              <w:bottom w:val="single" w:sz="4" w:space="0" w:color="550B6F"/>
              <w:right w:val="single" w:sz="4" w:space="0" w:color="550B6F"/>
            </w:tcBorders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Occasional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(4)</w:t>
            </w:r>
          </w:p>
        </w:tc>
        <w:tc>
          <w:tcPr>
            <w:tcW w:w="1701" w:type="dxa"/>
            <w:tcBorders>
              <w:top w:val="single" w:sz="4" w:space="0" w:color="550B6F"/>
              <w:left w:val="single" w:sz="4" w:space="0" w:color="550B6F"/>
              <w:bottom w:val="single" w:sz="4" w:space="0" w:color="550B6F"/>
              <w:right w:val="single" w:sz="4" w:space="0" w:color="550B6F"/>
            </w:tcBorders>
            <w:shd w:val="clear" w:color="auto" w:fill="FF0000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ind w:left="27"/>
              <w:jc w:val="center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Unacceptable</w:t>
            </w:r>
          </w:p>
        </w:tc>
        <w:tc>
          <w:tcPr>
            <w:tcW w:w="1419" w:type="dxa"/>
            <w:tcBorders>
              <w:top w:val="single" w:sz="4" w:space="0" w:color="550B6F"/>
              <w:left w:val="single" w:sz="4" w:space="0" w:color="550B6F"/>
              <w:bottom w:val="single" w:sz="12" w:space="0" w:color="FFC000"/>
              <w:right w:val="single" w:sz="4" w:space="0" w:color="550B6F"/>
            </w:tcBorders>
            <w:shd w:val="clear" w:color="auto" w:fill="FF0000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ind w:left="25" w:right="1"/>
              <w:jc w:val="center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Unacceptable</w:t>
            </w:r>
          </w:p>
        </w:tc>
        <w:tc>
          <w:tcPr>
            <w:tcW w:w="1559" w:type="dxa"/>
            <w:tcBorders>
              <w:top w:val="single" w:sz="12" w:space="0" w:color="FF0000"/>
              <w:left w:val="single" w:sz="4" w:space="0" w:color="550B6F"/>
              <w:bottom w:val="single" w:sz="4" w:space="0" w:color="550B6F"/>
              <w:right w:val="single" w:sz="4" w:space="0" w:color="550B6F"/>
            </w:tcBorders>
            <w:shd w:val="clear" w:color="auto" w:fill="FFC000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ind w:left="24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Review</w:t>
            </w:r>
          </w:p>
        </w:tc>
        <w:tc>
          <w:tcPr>
            <w:tcW w:w="1701" w:type="dxa"/>
            <w:tcBorders>
              <w:top w:val="single" w:sz="4" w:space="0" w:color="550B6F"/>
              <w:left w:val="single" w:sz="4" w:space="0" w:color="550B6F"/>
              <w:bottom w:val="single" w:sz="12" w:space="0" w:color="00AF50"/>
              <w:right w:val="single" w:sz="4" w:space="0" w:color="550B6F"/>
            </w:tcBorders>
            <w:shd w:val="clear" w:color="auto" w:fill="FFC000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Review</w:t>
            </w:r>
          </w:p>
        </w:tc>
        <w:tc>
          <w:tcPr>
            <w:tcW w:w="1844" w:type="dxa"/>
            <w:tcBorders>
              <w:top w:val="single" w:sz="4" w:space="0" w:color="550B6F"/>
              <w:left w:val="single" w:sz="4" w:space="0" w:color="550B6F"/>
              <w:bottom w:val="single" w:sz="4" w:space="0" w:color="550B6F"/>
              <w:right w:val="single" w:sz="4" w:space="0" w:color="550B6F"/>
            </w:tcBorders>
            <w:shd w:val="clear" w:color="auto" w:fill="00AF50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Acceptable</w:t>
            </w:r>
          </w:p>
        </w:tc>
      </w:tr>
      <w:tr>
        <w:trPr>
          <w:trHeight w:val="846" w:hRule="atLeast"/>
        </w:trPr>
        <w:tc>
          <w:tcPr>
            <w:tcW w:w="1859" w:type="dxa"/>
            <w:tcBorders>
              <w:top w:val="single" w:sz="4" w:space="0" w:color="550B6F"/>
              <w:left w:val="single" w:sz="4" w:space="0" w:color="550B6F"/>
              <w:bottom w:val="single" w:sz="4" w:space="0" w:color="550B6F"/>
              <w:right w:val="single" w:sz="4" w:space="0" w:color="550B6F"/>
            </w:tcBorders>
          </w:tcPr>
          <w:p>
            <w:pPr>
              <w:pStyle w:val="TableParagraph"/>
              <w:spacing w:before="39"/>
              <w:rPr>
                <w:b/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Remote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(3)</w:t>
            </w:r>
          </w:p>
        </w:tc>
        <w:tc>
          <w:tcPr>
            <w:tcW w:w="1701" w:type="dxa"/>
            <w:tcBorders>
              <w:top w:val="single" w:sz="4" w:space="0" w:color="550B6F"/>
              <w:left w:val="single" w:sz="4" w:space="0" w:color="550B6F"/>
              <w:bottom w:val="single" w:sz="4" w:space="0" w:color="550B6F"/>
              <w:right w:val="single" w:sz="4" w:space="0" w:color="550B6F"/>
            </w:tcBorders>
            <w:shd w:val="clear" w:color="auto" w:fill="FF0000"/>
          </w:tcPr>
          <w:p>
            <w:pPr>
              <w:pStyle w:val="TableParagraph"/>
              <w:spacing w:before="39"/>
              <w:rPr>
                <w:b/>
                <w:sz w:val="22"/>
              </w:rPr>
            </w:pPr>
          </w:p>
          <w:p>
            <w:pPr>
              <w:pStyle w:val="TableParagraph"/>
              <w:ind w:left="27"/>
              <w:jc w:val="center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Unacceptable</w:t>
            </w:r>
          </w:p>
        </w:tc>
        <w:tc>
          <w:tcPr>
            <w:tcW w:w="1419" w:type="dxa"/>
            <w:tcBorders>
              <w:top w:val="single" w:sz="12" w:space="0" w:color="FF0000"/>
              <w:left w:val="single" w:sz="4" w:space="0" w:color="550B6F"/>
              <w:bottom w:val="single" w:sz="4" w:space="0" w:color="550B6F"/>
              <w:right w:val="single" w:sz="4" w:space="0" w:color="550B6F"/>
            </w:tcBorders>
            <w:shd w:val="clear" w:color="auto" w:fill="FFC000"/>
          </w:tcPr>
          <w:p>
            <w:pPr>
              <w:pStyle w:val="TableParagraph"/>
              <w:spacing w:before="39"/>
              <w:rPr>
                <w:b/>
                <w:sz w:val="22"/>
              </w:rPr>
            </w:pPr>
          </w:p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Review</w:t>
            </w:r>
          </w:p>
        </w:tc>
        <w:tc>
          <w:tcPr>
            <w:tcW w:w="1559" w:type="dxa"/>
            <w:tcBorders>
              <w:top w:val="single" w:sz="4" w:space="0" w:color="550B6F"/>
              <w:left w:val="single" w:sz="4" w:space="0" w:color="550B6F"/>
              <w:bottom w:val="single" w:sz="4" w:space="0" w:color="550B6F"/>
              <w:right w:val="single" w:sz="4" w:space="0" w:color="550B6F"/>
            </w:tcBorders>
            <w:shd w:val="clear" w:color="auto" w:fill="FFC000"/>
          </w:tcPr>
          <w:p>
            <w:pPr>
              <w:pStyle w:val="TableParagraph"/>
              <w:spacing w:before="39"/>
              <w:rPr>
                <w:b/>
                <w:sz w:val="22"/>
              </w:rPr>
            </w:pPr>
          </w:p>
          <w:p>
            <w:pPr>
              <w:pStyle w:val="TableParagraph"/>
              <w:ind w:left="24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Review</w:t>
            </w:r>
          </w:p>
        </w:tc>
        <w:tc>
          <w:tcPr>
            <w:tcW w:w="1701" w:type="dxa"/>
            <w:tcBorders>
              <w:top w:val="single" w:sz="12" w:space="0" w:color="FFC000"/>
              <w:left w:val="single" w:sz="4" w:space="0" w:color="550B6F"/>
              <w:bottom w:val="single" w:sz="4" w:space="0" w:color="550B6F"/>
              <w:right w:val="single" w:sz="4" w:space="0" w:color="550B6F"/>
            </w:tcBorders>
            <w:shd w:val="clear" w:color="auto" w:fill="00AF50"/>
          </w:tcPr>
          <w:p>
            <w:pPr>
              <w:pStyle w:val="TableParagraph"/>
              <w:spacing w:before="39"/>
              <w:rPr>
                <w:b/>
                <w:sz w:val="22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Acceptable</w:t>
            </w:r>
          </w:p>
        </w:tc>
        <w:tc>
          <w:tcPr>
            <w:tcW w:w="1844" w:type="dxa"/>
            <w:tcBorders>
              <w:top w:val="single" w:sz="4" w:space="0" w:color="550B6F"/>
              <w:left w:val="single" w:sz="4" w:space="0" w:color="550B6F"/>
              <w:bottom w:val="single" w:sz="4" w:space="0" w:color="550B6F"/>
              <w:right w:val="single" w:sz="4" w:space="0" w:color="550B6F"/>
            </w:tcBorders>
            <w:shd w:val="clear" w:color="auto" w:fill="00AF50"/>
          </w:tcPr>
          <w:p>
            <w:pPr>
              <w:pStyle w:val="TableParagraph"/>
              <w:spacing w:before="39"/>
              <w:rPr>
                <w:b/>
                <w:sz w:val="22"/>
              </w:rPr>
            </w:pPr>
          </w:p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Acceptable</w:t>
            </w:r>
          </w:p>
        </w:tc>
      </w:tr>
      <w:tr>
        <w:trPr>
          <w:trHeight w:val="846" w:hRule="atLeast"/>
        </w:trPr>
        <w:tc>
          <w:tcPr>
            <w:tcW w:w="1859" w:type="dxa"/>
            <w:tcBorders>
              <w:top w:val="single" w:sz="4" w:space="0" w:color="550B6F"/>
              <w:left w:val="single" w:sz="4" w:space="0" w:color="550B6F"/>
              <w:bottom w:val="single" w:sz="4" w:space="0" w:color="550B6F"/>
              <w:right w:val="single" w:sz="4" w:space="0" w:color="550B6F"/>
            </w:tcBorders>
          </w:tcPr>
          <w:p>
            <w:pPr>
              <w:pStyle w:val="TableParagraph"/>
              <w:spacing w:before="48"/>
              <w:rPr>
                <w:b/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Improbable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(2)</w:t>
            </w:r>
          </w:p>
        </w:tc>
        <w:tc>
          <w:tcPr>
            <w:tcW w:w="1701" w:type="dxa"/>
            <w:tcBorders>
              <w:top w:val="single" w:sz="4" w:space="0" w:color="550B6F"/>
              <w:left w:val="single" w:sz="4" w:space="0" w:color="550B6F"/>
              <w:bottom w:val="single" w:sz="4" w:space="0" w:color="550B6F"/>
              <w:right w:val="single" w:sz="4" w:space="0" w:color="550B6F"/>
            </w:tcBorders>
            <w:shd w:val="clear" w:color="auto" w:fill="FF0000"/>
          </w:tcPr>
          <w:p>
            <w:pPr>
              <w:pStyle w:val="TableParagraph"/>
              <w:spacing w:before="48"/>
              <w:rPr>
                <w:b/>
                <w:sz w:val="22"/>
              </w:rPr>
            </w:pPr>
          </w:p>
          <w:p>
            <w:pPr>
              <w:pStyle w:val="TableParagraph"/>
              <w:ind w:left="27"/>
              <w:jc w:val="center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Unacceptable</w:t>
            </w:r>
          </w:p>
        </w:tc>
        <w:tc>
          <w:tcPr>
            <w:tcW w:w="1419" w:type="dxa"/>
            <w:tcBorders>
              <w:top w:val="single" w:sz="4" w:space="0" w:color="550B6F"/>
              <w:left w:val="single" w:sz="4" w:space="0" w:color="550B6F"/>
              <w:bottom w:val="single" w:sz="12" w:space="0" w:color="00AF50"/>
              <w:right w:val="single" w:sz="4" w:space="0" w:color="550B6F"/>
            </w:tcBorders>
            <w:shd w:val="clear" w:color="auto" w:fill="FFC000"/>
          </w:tcPr>
          <w:p>
            <w:pPr>
              <w:pStyle w:val="TableParagraph"/>
              <w:spacing w:before="48"/>
              <w:rPr>
                <w:b/>
                <w:sz w:val="22"/>
              </w:rPr>
            </w:pPr>
          </w:p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Review</w:t>
            </w:r>
          </w:p>
        </w:tc>
        <w:tc>
          <w:tcPr>
            <w:tcW w:w="1559" w:type="dxa"/>
            <w:tcBorders>
              <w:top w:val="single" w:sz="4" w:space="0" w:color="550B6F"/>
              <w:left w:val="single" w:sz="4" w:space="0" w:color="550B6F"/>
              <w:bottom w:val="single" w:sz="12" w:space="0" w:color="00AF50"/>
              <w:right w:val="single" w:sz="4" w:space="0" w:color="550B6F"/>
            </w:tcBorders>
            <w:shd w:val="clear" w:color="auto" w:fill="FFC000"/>
          </w:tcPr>
          <w:p>
            <w:pPr>
              <w:pStyle w:val="TableParagraph"/>
              <w:spacing w:before="48"/>
              <w:rPr>
                <w:b/>
                <w:sz w:val="22"/>
              </w:rPr>
            </w:pPr>
          </w:p>
          <w:p>
            <w:pPr>
              <w:pStyle w:val="TableParagraph"/>
              <w:ind w:left="24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Review</w:t>
            </w:r>
          </w:p>
        </w:tc>
        <w:tc>
          <w:tcPr>
            <w:tcW w:w="1701" w:type="dxa"/>
            <w:tcBorders>
              <w:top w:val="single" w:sz="4" w:space="0" w:color="550B6F"/>
              <w:left w:val="single" w:sz="4" w:space="0" w:color="550B6F"/>
              <w:bottom w:val="single" w:sz="12" w:space="0" w:color="00AF50"/>
              <w:right w:val="single" w:sz="4" w:space="0" w:color="550B6F"/>
            </w:tcBorders>
            <w:shd w:val="clear" w:color="auto" w:fill="00AF50"/>
          </w:tcPr>
          <w:p>
            <w:pPr>
              <w:pStyle w:val="TableParagraph"/>
              <w:spacing w:before="48"/>
              <w:rPr>
                <w:b/>
                <w:sz w:val="22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Acceptable</w:t>
            </w:r>
          </w:p>
        </w:tc>
        <w:tc>
          <w:tcPr>
            <w:tcW w:w="1844" w:type="dxa"/>
            <w:tcBorders>
              <w:top w:val="single" w:sz="4" w:space="0" w:color="550B6F"/>
              <w:left w:val="single" w:sz="4" w:space="0" w:color="550B6F"/>
              <w:bottom w:val="single" w:sz="12" w:space="0" w:color="00AF50"/>
              <w:right w:val="single" w:sz="4" w:space="0" w:color="550B6F"/>
            </w:tcBorders>
            <w:shd w:val="clear" w:color="auto" w:fill="00AF50"/>
          </w:tcPr>
          <w:p>
            <w:pPr>
              <w:pStyle w:val="TableParagraph"/>
              <w:spacing w:before="48"/>
              <w:rPr>
                <w:b/>
                <w:sz w:val="22"/>
              </w:rPr>
            </w:pPr>
          </w:p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Acceptable</w:t>
            </w:r>
          </w:p>
        </w:tc>
      </w:tr>
      <w:tr>
        <w:trPr>
          <w:trHeight w:val="831" w:hRule="atLeast"/>
        </w:trPr>
        <w:tc>
          <w:tcPr>
            <w:tcW w:w="1859" w:type="dxa"/>
            <w:tcBorders>
              <w:top w:val="single" w:sz="4" w:space="0" w:color="550B6F"/>
              <w:left w:val="single" w:sz="4" w:space="0" w:color="550B6F"/>
              <w:bottom w:val="single" w:sz="4" w:space="0" w:color="550B6F"/>
              <w:right w:val="single" w:sz="4" w:space="0" w:color="550B6F"/>
            </w:tcBorders>
          </w:tcPr>
          <w:p>
            <w:pPr>
              <w:pStyle w:val="TableParagraph"/>
              <w:spacing w:before="149"/>
              <w:ind w:left="170" w:right="159" w:firstLine="2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Extremely </w:t>
            </w:r>
            <w:r>
              <w:rPr>
                <w:b/>
                <w:sz w:val="22"/>
              </w:rPr>
              <w:t>improbable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(1)</w:t>
            </w:r>
          </w:p>
        </w:tc>
        <w:tc>
          <w:tcPr>
            <w:tcW w:w="1701" w:type="dxa"/>
            <w:tcBorders>
              <w:top w:val="single" w:sz="4" w:space="0" w:color="550B6F"/>
              <w:left w:val="single" w:sz="4" w:space="0" w:color="550B6F"/>
              <w:bottom w:val="single" w:sz="4" w:space="0" w:color="550B6F"/>
              <w:right w:val="single" w:sz="4" w:space="0" w:color="550B6F"/>
            </w:tcBorders>
            <w:shd w:val="clear" w:color="auto" w:fill="FFC000"/>
          </w:tcPr>
          <w:p>
            <w:pPr>
              <w:pStyle w:val="TableParagraph"/>
              <w:spacing w:before="22"/>
              <w:rPr>
                <w:b/>
                <w:sz w:val="22"/>
              </w:rPr>
            </w:pPr>
          </w:p>
          <w:p>
            <w:pPr>
              <w:pStyle w:val="TableParagraph"/>
              <w:ind w:left="2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Review</w:t>
            </w:r>
          </w:p>
        </w:tc>
        <w:tc>
          <w:tcPr>
            <w:tcW w:w="1419" w:type="dxa"/>
            <w:tcBorders>
              <w:top w:val="single" w:sz="12" w:space="0" w:color="00AF50"/>
              <w:left w:val="single" w:sz="4" w:space="0" w:color="550B6F"/>
              <w:bottom w:val="single" w:sz="4" w:space="0" w:color="550B6F"/>
              <w:right w:val="single" w:sz="4" w:space="0" w:color="550B6F"/>
            </w:tcBorders>
            <w:shd w:val="clear" w:color="auto" w:fill="00AF50"/>
          </w:tcPr>
          <w:p>
            <w:pPr>
              <w:pStyle w:val="TableParagraph"/>
              <w:spacing w:before="22"/>
              <w:rPr>
                <w:b/>
                <w:sz w:val="22"/>
              </w:rPr>
            </w:pPr>
          </w:p>
          <w:p>
            <w:pPr>
              <w:pStyle w:val="TableParagraph"/>
              <w:ind w:left="25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Acceptable</w:t>
            </w:r>
          </w:p>
        </w:tc>
        <w:tc>
          <w:tcPr>
            <w:tcW w:w="1559" w:type="dxa"/>
            <w:tcBorders>
              <w:top w:val="single" w:sz="18" w:space="0" w:color="00AF50"/>
              <w:left w:val="single" w:sz="4" w:space="0" w:color="550B6F"/>
              <w:bottom w:val="single" w:sz="4" w:space="0" w:color="550B6F"/>
              <w:right w:val="single" w:sz="4" w:space="0" w:color="550B6F"/>
            </w:tcBorders>
            <w:shd w:val="clear" w:color="auto" w:fill="00AF50"/>
          </w:tcPr>
          <w:p>
            <w:pPr>
              <w:pStyle w:val="TableParagraph"/>
              <w:spacing w:before="22"/>
              <w:rPr>
                <w:b/>
                <w:sz w:val="22"/>
              </w:rPr>
            </w:pPr>
          </w:p>
          <w:p>
            <w:pPr>
              <w:pStyle w:val="TableParagraph"/>
              <w:ind w:left="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Acceptable</w:t>
            </w:r>
          </w:p>
        </w:tc>
        <w:tc>
          <w:tcPr>
            <w:tcW w:w="1701" w:type="dxa"/>
            <w:tcBorders>
              <w:top w:val="single" w:sz="12" w:space="0" w:color="00AF50"/>
              <w:left w:val="single" w:sz="4" w:space="0" w:color="550B6F"/>
              <w:bottom w:val="single" w:sz="4" w:space="0" w:color="550B6F"/>
              <w:right w:val="single" w:sz="4" w:space="0" w:color="550B6F"/>
            </w:tcBorders>
            <w:shd w:val="clear" w:color="auto" w:fill="00AF50"/>
          </w:tcPr>
          <w:p>
            <w:pPr>
              <w:pStyle w:val="TableParagraph"/>
              <w:spacing w:before="22"/>
              <w:rPr>
                <w:b/>
                <w:sz w:val="22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Acceptable</w:t>
            </w:r>
          </w:p>
        </w:tc>
        <w:tc>
          <w:tcPr>
            <w:tcW w:w="1844" w:type="dxa"/>
            <w:tcBorders>
              <w:top w:val="single" w:sz="12" w:space="0" w:color="00AF50"/>
              <w:left w:val="single" w:sz="4" w:space="0" w:color="550B6F"/>
              <w:bottom w:val="single" w:sz="4" w:space="0" w:color="550B6F"/>
              <w:right w:val="single" w:sz="4" w:space="0" w:color="550B6F"/>
            </w:tcBorders>
            <w:shd w:val="clear" w:color="auto" w:fill="00AF50"/>
          </w:tcPr>
          <w:p>
            <w:pPr>
              <w:pStyle w:val="TableParagraph"/>
              <w:spacing w:before="22"/>
              <w:rPr>
                <w:b/>
                <w:sz w:val="22"/>
              </w:rPr>
            </w:pPr>
          </w:p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Acceptable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292" w:footer="595" w:top="480" w:bottom="780" w:left="600" w:right="280"/>
          <w:pgNumType w:start="1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76"/>
        <w:rPr>
          <w:sz w:val="28"/>
        </w:rPr>
      </w:pPr>
    </w:p>
    <w:p>
      <w:pPr>
        <w:pStyle w:val="Heading1"/>
      </w:pPr>
      <w:r>
        <w:rPr/>
        <w:t>SRG</w:t>
      </w:r>
      <w:r>
        <w:rPr>
          <w:spacing w:val="-12"/>
        </w:rPr>
        <w:t> </w:t>
      </w:r>
      <w:r>
        <w:rPr/>
        <w:t>1303T:</w:t>
      </w:r>
      <w:r>
        <w:rPr>
          <w:spacing w:val="-11"/>
        </w:rPr>
        <w:t> </w:t>
      </w:r>
      <w:r>
        <w:rPr/>
        <w:t>Flying</w:t>
      </w:r>
      <w:r>
        <w:rPr>
          <w:spacing w:val="-12"/>
        </w:rPr>
        <w:t> </w:t>
      </w:r>
      <w:r>
        <w:rPr/>
        <w:t>Display</w:t>
      </w:r>
      <w:r>
        <w:rPr>
          <w:spacing w:val="-11"/>
        </w:rPr>
        <w:t> </w:t>
      </w:r>
      <w:r>
        <w:rPr/>
        <w:t>Risk</w:t>
      </w:r>
      <w:r>
        <w:rPr>
          <w:spacing w:val="-11"/>
        </w:rPr>
        <w:t> </w:t>
      </w:r>
      <w:r>
        <w:rPr/>
        <w:t>Assessment</w:t>
      </w:r>
      <w:r>
        <w:rPr>
          <w:spacing w:val="-11"/>
        </w:rPr>
        <w:t> </w:t>
      </w:r>
      <w:r>
        <w:rPr>
          <w:spacing w:val="-2"/>
        </w:rPr>
        <w:t>Template</w:t>
      </w:r>
    </w:p>
    <w:p>
      <w:pPr>
        <w:pStyle w:val="BodyText"/>
        <w:spacing w:before="163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5"/>
        <w:gridCol w:w="5414"/>
      </w:tblGrid>
      <w:tr>
        <w:trPr>
          <w:trHeight w:val="567" w:hRule="atLeast"/>
        </w:trPr>
        <w:tc>
          <w:tcPr>
            <w:tcW w:w="9895" w:type="dxa"/>
          </w:tcPr>
          <w:p>
            <w:pPr>
              <w:pStyle w:val="TableParagraph"/>
              <w:spacing w:before="157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Flying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Display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  <w:r>
              <w:rPr>
                <w:spacing w:val="-4"/>
                <w:sz w:val="22"/>
              </w:rPr>
              <w:t>:</w:t>
            </w:r>
          </w:p>
        </w:tc>
        <w:tc>
          <w:tcPr>
            <w:tcW w:w="5414" w:type="dxa"/>
          </w:tcPr>
          <w:p>
            <w:pPr>
              <w:pStyle w:val="TableParagraph"/>
              <w:spacing w:before="157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Flying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Display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Date:</w:t>
            </w:r>
          </w:p>
        </w:tc>
      </w:tr>
      <w:tr>
        <w:trPr>
          <w:trHeight w:val="567" w:hRule="atLeast"/>
        </w:trPr>
        <w:tc>
          <w:tcPr>
            <w:tcW w:w="9895" w:type="dxa"/>
          </w:tcPr>
          <w:p>
            <w:pPr>
              <w:pStyle w:val="TableParagraph"/>
              <w:spacing w:before="157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Names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qualifications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Risk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Assessment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Team:</w:t>
            </w:r>
          </w:p>
        </w:tc>
        <w:tc>
          <w:tcPr>
            <w:tcW w:w="5414" w:type="dxa"/>
          </w:tcPr>
          <w:p>
            <w:pPr>
              <w:pStyle w:val="TableParagraph"/>
              <w:spacing w:before="157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Conducted:</w:t>
            </w:r>
          </w:p>
        </w:tc>
      </w:tr>
    </w:tbl>
    <w:p>
      <w:pPr>
        <w:pStyle w:val="BodyText"/>
        <w:spacing w:before="152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2538"/>
        <w:gridCol w:w="353"/>
        <w:gridCol w:w="364"/>
        <w:gridCol w:w="1703"/>
        <w:gridCol w:w="2875"/>
        <w:gridCol w:w="351"/>
        <w:gridCol w:w="364"/>
        <w:gridCol w:w="1634"/>
        <w:gridCol w:w="3246"/>
      </w:tblGrid>
      <w:tr>
        <w:trPr>
          <w:trHeight w:val="253" w:hRule="atLeast"/>
        </w:trPr>
        <w:tc>
          <w:tcPr>
            <w:tcW w:w="1882" w:type="dxa"/>
            <w:vMerge w:val="restart"/>
            <w:shd w:val="clear" w:color="auto" w:fill="C5D9F0"/>
          </w:tcPr>
          <w:p>
            <w:pPr>
              <w:pStyle w:val="TableParagraph"/>
              <w:spacing w:before="2"/>
              <w:ind w:left="280" w:right="269" w:firstLine="2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Hazard Description</w:t>
            </w:r>
          </w:p>
        </w:tc>
        <w:tc>
          <w:tcPr>
            <w:tcW w:w="2538" w:type="dxa"/>
            <w:vMerge w:val="restart"/>
            <w:shd w:val="clear" w:color="auto" w:fill="C5D9F0"/>
          </w:tcPr>
          <w:p>
            <w:pPr>
              <w:pStyle w:val="TableParagraph"/>
              <w:ind w:left="187" w:right="177" w:firstLine="128"/>
              <w:rPr>
                <w:b/>
                <w:sz w:val="24"/>
              </w:rPr>
            </w:pPr>
            <w:r>
              <w:rPr>
                <w:b/>
                <w:sz w:val="24"/>
              </w:rPr>
              <w:t>Risk Description (including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location where</w:t>
            </w:r>
            <w:r>
              <w:rPr>
                <w:b/>
                <w:spacing w:val="-2"/>
                <w:sz w:val="24"/>
              </w:rPr>
              <w:t> appropriate)</w:t>
            </w:r>
          </w:p>
        </w:tc>
        <w:tc>
          <w:tcPr>
            <w:tcW w:w="2420" w:type="dxa"/>
            <w:gridSpan w:val="3"/>
            <w:shd w:val="clear" w:color="auto" w:fill="C5D9F0"/>
          </w:tcPr>
          <w:p>
            <w:pPr>
              <w:pStyle w:val="TableParagraph"/>
              <w:spacing w:line="234" w:lineRule="exact"/>
              <w:ind w:left="583"/>
              <w:rPr>
                <w:b/>
                <w:sz w:val="22"/>
              </w:rPr>
            </w:pPr>
            <w:r>
              <w:rPr>
                <w:b/>
                <w:sz w:val="22"/>
              </w:rPr>
              <w:t>Initial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rating</w:t>
            </w:r>
          </w:p>
        </w:tc>
        <w:tc>
          <w:tcPr>
            <w:tcW w:w="2875" w:type="dxa"/>
            <w:vMerge w:val="restart"/>
            <w:shd w:val="clear" w:color="auto" w:fill="C5D9F0"/>
          </w:tcPr>
          <w:p>
            <w:pPr>
              <w:pStyle w:val="TableParagraph"/>
              <w:ind w:left="727" w:right="367" w:hanging="346"/>
              <w:rPr>
                <w:b/>
                <w:sz w:val="22"/>
              </w:rPr>
            </w:pPr>
            <w:r>
              <w:rPr>
                <w:b/>
                <w:sz w:val="22"/>
              </w:rPr>
              <w:t>Mitigation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Measures (if applicable)</w:t>
            </w:r>
          </w:p>
        </w:tc>
        <w:tc>
          <w:tcPr>
            <w:tcW w:w="2349" w:type="dxa"/>
            <w:gridSpan w:val="3"/>
            <w:shd w:val="clear" w:color="auto" w:fill="C5D9F0"/>
          </w:tcPr>
          <w:p>
            <w:pPr>
              <w:pStyle w:val="TableParagraph"/>
              <w:spacing w:line="234" w:lineRule="exact"/>
              <w:ind w:left="583"/>
              <w:rPr>
                <w:b/>
                <w:sz w:val="22"/>
              </w:rPr>
            </w:pPr>
            <w:r>
              <w:rPr>
                <w:b/>
                <w:sz w:val="22"/>
              </w:rPr>
              <w:t>Final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rating</w:t>
            </w:r>
          </w:p>
        </w:tc>
        <w:tc>
          <w:tcPr>
            <w:tcW w:w="3246" w:type="dxa"/>
            <w:vMerge w:val="restart"/>
            <w:shd w:val="clear" w:color="auto" w:fill="C5D9F0"/>
          </w:tcPr>
          <w:p>
            <w:pPr>
              <w:pStyle w:val="TableParagraph"/>
              <w:ind w:left="913" w:right="901" w:firstLine="2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(if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applicable)</w:t>
            </w:r>
          </w:p>
        </w:tc>
      </w:tr>
      <w:tr>
        <w:trPr>
          <w:trHeight w:val="1033" w:hRule="atLeast"/>
        </w:trPr>
        <w:tc>
          <w:tcPr>
            <w:tcW w:w="1882" w:type="dxa"/>
            <w:vMerge/>
            <w:tcBorders>
              <w:top w:val="nil"/>
            </w:tcBorders>
            <w:shd w:val="clear" w:color="auto" w:fill="C5D9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  <w:shd w:val="clear" w:color="auto" w:fill="C5D9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shd w:val="clear" w:color="auto" w:fill="C5D9F0"/>
          </w:tcPr>
          <w:p>
            <w:pPr>
              <w:pStyle w:val="TableParagraph"/>
              <w:spacing w:before="4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L</w:t>
            </w:r>
          </w:p>
        </w:tc>
        <w:tc>
          <w:tcPr>
            <w:tcW w:w="364" w:type="dxa"/>
            <w:shd w:val="clear" w:color="auto" w:fill="C5D9F0"/>
          </w:tcPr>
          <w:p>
            <w:pPr>
              <w:pStyle w:val="TableParagraph"/>
              <w:spacing w:before="4"/>
              <w:ind w:left="104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S</w:t>
            </w:r>
          </w:p>
        </w:tc>
        <w:tc>
          <w:tcPr>
            <w:tcW w:w="1703" w:type="dxa"/>
            <w:shd w:val="clear" w:color="auto" w:fill="C5D9F0"/>
          </w:tcPr>
          <w:p>
            <w:pPr>
              <w:pStyle w:val="TableParagraph"/>
              <w:spacing w:line="244" w:lineRule="auto"/>
              <w:ind w:left="106" w:right="401" w:hanging="2"/>
              <w:rPr>
                <w:b/>
                <w:sz w:val="18"/>
              </w:rPr>
            </w:pPr>
            <w:r>
              <w:rPr>
                <w:b/>
                <w:sz w:val="18"/>
              </w:rPr>
              <w:t>Risk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Decision U =</w:t>
            </w:r>
          </w:p>
          <w:p>
            <w:pPr>
              <w:pStyle w:val="TableParagraph"/>
              <w:ind w:left="106"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Unacceptable </w:t>
            </w:r>
            <w:r>
              <w:rPr>
                <w:b/>
                <w:sz w:val="18"/>
              </w:rPr>
              <w:t>R = Review</w:t>
            </w:r>
          </w:p>
          <w:p>
            <w:pPr>
              <w:pStyle w:val="TableParagraph"/>
              <w:spacing w:line="187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A = </w:t>
            </w:r>
            <w:r>
              <w:rPr>
                <w:b/>
                <w:spacing w:val="-2"/>
                <w:sz w:val="18"/>
              </w:rPr>
              <w:t>Acceptable</w:t>
            </w:r>
          </w:p>
        </w:tc>
        <w:tc>
          <w:tcPr>
            <w:tcW w:w="2875" w:type="dxa"/>
            <w:vMerge/>
            <w:tcBorders>
              <w:top w:val="nil"/>
            </w:tcBorders>
            <w:shd w:val="clear" w:color="auto" w:fill="C5D9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shd w:val="clear" w:color="auto" w:fill="C5D9F0"/>
          </w:tcPr>
          <w:p>
            <w:pPr>
              <w:pStyle w:val="TableParagraph"/>
              <w:spacing w:before="4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L</w:t>
            </w:r>
          </w:p>
        </w:tc>
        <w:tc>
          <w:tcPr>
            <w:tcW w:w="364" w:type="dxa"/>
            <w:shd w:val="clear" w:color="auto" w:fill="C5D9F0"/>
          </w:tcPr>
          <w:p>
            <w:pPr>
              <w:pStyle w:val="TableParagraph"/>
              <w:spacing w:before="4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S</w:t>
            </w:r>
          </w:p>
        </w:tc>
        <w:tc>
          <w:tcPr>
            <w:tcW w:w="1634" w:type="dxa"/>
            <w:shd w:val="clear" w:color="auto" w:fill="C5D9F0"/>
          </w:tcPr>
          <w:p>
            <w:pPr>
              <w:pStyle w:val="TableParagraph"/>
              <w:spacing w:line="244" w:lineRule="auto"/>
              <w:ind w:left="108" w:right="330" w:hanging="2"/>
              <w:rPr>
                <w:b/>
                <w:sz w:val="18"/>
              </w:rPr>
            </w:pPr>
            <w:r>
              <w:rPr>
                <w:b/>
                <w:sz w:val="18"/>
              </w:rPr>
              <w:t>Risk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Decision U =</w:t>
            </w:r>
          </w:p>
          <w:p>
            <w:pPr>
              <w:pStyle w:val="TableParagraph"/>
              <w:ind w:left="108"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Unacceptable </w:t>
            </w:r>
            <w:r>
              <w:rPr>
                <w:b/>
                <w:sz w:val="18"/>
              </w:rPr>
              <w:t>R = Review</w:t>
            </w:r>
          </w:p>
          <w:p>
            <w:pPr>
              <w:pStyle w:val="TableParagraph"/>
              <w:spacing w:line="187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 = </w:t>
            </w:r>
            <w:r>
              <w:rPr>
                <w:b/>
                <w:spacing w:val="-2"/>
                <w:sz w:val="18"/>
              </w:rPr>
              <w:t>Acceptable</w:t>
            </w:r>
          </w:p>
        </w:tc>
        <w:tc>
          <w:tcPr>
            <w:tcW w:w="3246" w:type="dxa"/>
            <w:vMerge/>
            <w:tcBorders>
              <w:top w:val="nil"/>
            </w:tcBorders>
            <w:shd w:val="clear" w:color="auto" w:fill="C5D9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4" w:hRule="atLeast"/>
        </w:trPr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3" w:hRule="atLeast"/>
        </w:trPr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3" w:hRule="atLeast"/>
        </w:trPr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4" w:hRule="atLeast"/>
        </w:trPr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3" w:hRule="atLeast"/>
        </w:trPr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292" w:footer="595" w:top="480" w:bottom="780" w:left="600" w:right="28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76"/>
        <w:rPr>
          <w:sz w:val="28"/>
        </w:rPr>
      </w:pPr>
    </w:p>
    <w:p>
      <w:pPr>
        <w:spacing w:before="0"/>
        <w:ind w:left="534" w:right="0" w:firstLine="0"/>
        <w:jc w:val="left"/>
        <w:rPr>
          <w:b/>
          <w:sz w:val="28"/>
        </w:rPr>
      </w:pPr>
      <w:r>
        <w:rPr>
          <w:b/>
          <w:sz w:val="28"/>
        </w:rPr>
        <w:t>SRG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1303T: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Flying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Display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Risk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Assessment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Template</w:t>
      </w:r>
    </w:p>
    <w:p>
      <w:pPr>
        <w:pStyle w:val="BodyText"/>
        <w:rPr>
          <w:sz w:val="20"/>
        </w:rPr>
      </w:pPr>
    </w:p>
    <w:p>
      <w:pPr>
        <w:pStyle w:val="BodyText"/>
        <w:spacing w:before="213" w:after="1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2538"/>
        <w:gridCol w:w="353"/>
        <w:gridCol w:w="364"/>
        <w:gridCol w:w="1703"/>
        <w:gridCol w:w="2875"/>
        <w:gridCol w:w="351"/>
        <w:gridCol w:w="364"/>
        <w:gridCol w:w="1634"/>
        <w:gridCol w:w="3246"/>
      </w:tblGrid>
      <w:tr>
        <w:trPr>
          <w:trHeight w:val="1134" w:hRule="atLeast"/>
        </w:trPr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spacing w:before="0"/>
        <w:ind w:left="107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Add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additional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rows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as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required</w:t>
      </w:r>
    </w:p>
    <w:p>
      <w:pPr>
        <w:pStyle w:val="BodyText"/>
        <w:spacing w:before="23"/>
        <w:rPr>
          <w:i/>
          <w:sz w:val="20"/>
        </w:rPr>
      </w:pPr>
    </w:p>
    <w:p>
      <w:pPr>
        <w:pStyle w:val="BodyText"/>
        <w:ind w:left="107"/>
      </w:pPr>
      <w:r>
        <w:rPr/>
        <w:t>I</w:t>
      </w:r>
      <w:r>
        <w:rPr>
          <w:spacing w:val="-7"/>
        </w:rPr>
        <w:t> </w:t>
      </w:r>
      <w:r>
        <w:rPr/>
        <w:t>confirm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Risk</w:t>
      </w:r>
      <w:r>
        <w:rPr>
          <w:spacing w:val="-6"/>
        </w:rPr>
        <w:t> </w:t>
      </w:r>
      <w:r>
        <w:rPr/>
        <w:t>Assessment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suitable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sufficient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manage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risks</w:t>
      </w:r>
      <w:r>
        <w:rPr>
          <w:spacing w:val="-6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flying</w:t>
      </w:r>
      <w:r>
        <w:rPr>
          <w:spacing w:val="-6"/>
        </w:rPr>
        <w:t> </w:t>
      </w:r>
      <w:r>
        <w:rPr/>
        <w:t>display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referenced</w:t>
      </w:r>
      <w:r>
        <w:rPr>
          <w:spacing w:val="-7"/>
        </w:rPr>
        <w:t> </w:t>
      </w:r>
      <w:r>
        <w:rPr>
          <w:spacing w:val="-2"/>
        </w:rPr>
        <w:t>above.</w:t>
      </w: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0"/>
        <w:gridCol w:w="3542"/>
        <w:gridCol w:w="4395"/>
        <w:gridCol w:w="2975"/>
      </w:tblGrid>
      <w:tr>
        <w:trPr>
          <w:trHeight w:val="828" w:hRule="atLeast"/>
        </w:trPr>
        <w:tc>
          <w:tcPr>
            <w:tcW w:w="3800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FDD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Sign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Off</w:t>
            </w:r>
          </w:p>
        </w:tc>
        <w:tc>
          <w:tcPr>
            <w:tcW w:w="354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4395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</w:p>
        </w:tc>
        <w:tc>
          <w:tcPr>
            <w:tcW w:w="2975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</w:tr>
    </w:tbl>
    <w:p>
      <w:pPr>
        <w:pStyle w:val="BodyText"/>
        <w:spacing w:before="23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0"/>
        <w:gridCol w:w="3542"/>
        <w:gridCol w:w="4395"/>
        <w:gridCol w:w="2975"/>
      </w:tblGrid>
      <w:tr>
        <w:trPr>
          <w:trHeight w:val="827" w:hRule="atLeast"/>
        </w:trPr>
        <w:tc>
          <w:tcPr>
            <w:tcW w:w="3800" w:type="dxa"/>
          </w:tcPr>
          <w:p>
            <w:pPr>
              <w:pStyle w:val="TableParagraph"/>
              <w:spacing w:line="270" w:lineRule="atLeast"/>
              <w:ind w:left="107" w:right="1001"/>
              <w:rPr>
                <w:b/>
                <w:sz w:val="24"/>
              </w:rPr>
            </w:pPr>
            <w:r>
              <w:rPr>
                <w:b/>
                <w:sz w:val="24"/>
              </w:rPr>
              <w:t>Event Organiser </w:t>
            </w:r>
            <w:r>
              <w:rPr>
                <w:b/>
                <w:spacing w:val="-2"/>
                <w:sz w:val="24"/>
              </w:rPr>
              <w:t>countersignature </w:t>
            </w:r>
            <w:r>
              <w:rPr>
                <w:b/>
                <w:sz w:val="24"/>
              </w:rPr>
              <w:t>(where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applicable)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354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</w:p>
        </w:tc>
        <w:tc>
          <w:tcPr>
            <w:tcW w:w="29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</w:tr>
    </w:tbl>
    <w:p>
      <w:pPr>
        <w:spacing w:before="1"/>
        <w:ind w:left="589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*Not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required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for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single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item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Airborne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FDD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displays.</w:t>
      </w:r>
    </w:p>
    <w:p>
      <w:pPr>
        <w:spacing w:after="0"/>
        <w:jc w:val="left"/>
        <w:rPr>
          <w:sz w:val="20"/>
        </w:rPr>
        <w:sectPr>
          <w:pgSz w:w="16840" w:h="11910" w:orient="landscape"/>
          <w:pgMar w:header="292" w:footer="595" w:top="480" w:bottom="780" w:left="600" w:right="280"/>
        </w:sect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76"/>
        <w:rPr>
          <w:i/>
          <w:sz w:val="28"/>
        </w:rPr>
      </w:pPr>
    </w:p>
    <w:p>
      <w:pPr>
        <w:pStyle w:val="Heading1"/>
      </w:pPr>
      <w:r>
        <w:rPr/>
        <w:t>SRG</w:t>
      </w:r>
      <w:r>
        <w:rPr>
          <w:spacing w:val="-12"/>
        </w:rPr>
        <w:t> </w:t>
      </w:r>
      <w:r>
        <w:rPr/>
        <w:t>1303T:</w:t>
      </w:r>
      <w:r>
        <w:rPr>
          <w:spacing w:val="-11"/>
        </w:rPr>
        <w:t> </w:t>
      </w:r>
      <w:r>
        <w:rPr/>
        <w:t>Flying</w:t>
      </w:r>
      <w:r>
        <w:rPr>
          <w:spacing w:val="-12"/>
        </w:rPr>
        <w:t> </w:t>
      </w:r>
      <w:r>
        <w:rPr/>
        <w:t>Display</w:t>
      </w:r>
      <w:r>
        <w:rPr>
          <w:spacing w:val="-11"/>
        </w:rPr>
        <w:t> </w:t>
      </w:r>
      <w:r>
        <w:rPr/>
        <w:t>Risk</w:t>
      </w:r>
      <w:r>
        <w:rPr>
          <w:spacing w:val="-11"/>
        </w:rPr>
        <w:t> </w:t>
      </w:r>
      <w:r>
        <w:rPr/>
        <w:t>Assessment</w:t>
      </w:r>
      <w:r>
        <w:rPr>
          <w:spacing w:val="-11"/>
        </w:rPr>
        <w:t> </w:t>
      </w:r>
      <w:r>
        <w:rPr>
          <w:spacing w:val="-2"/>
        </w:rPr>
        <w:t>Template</w:t>
      </w: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spacing w:before="1"/>
        <w:ind w:left="534"/>
      </w:pPr>
      <w:r>
        <w:rPr>
          <w:spacing w:val="-2"/>
        </w:rPr>
        <w:t>Example</w: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7"/>
        <w:gridCol w:w="2767"/>
        <w:gridCol w:w="350"/>
        <w:gridCol w:w="363"/>
        <w:gridCol w:w="1706"/>
        <w:gridCol w:w="2382"/>
        <w:gridCol w:w="350"/>
        <w:gridCol w:w="363"/>
        <w:gridCol w:w="1785"/>
        <w:gridCol w:w="2218"/>
      </w:tblGrid>
      <w:tr>
        <w:trPr>
          <w:trHeight w:val="253" w:hRule="atLeast"/>
        </w:trPr>
        <w:tc>
          <w:tcPr>
            <w:tcW w:w="1777" w:type="dxa"/>
            <w:vMerge w:val="restart"/>
            <w:shd w:val="clear" w:color="auto" w:fill="C5D9F0"/>
          </w:tcPr>
          <w:p>
            <w:pPr>
              <w:pStyle w:val="TableParagraph"/>
              <w:spacing w:before="1"/>
              <w:ind w:left="227" w:right="99" w:firstLine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Hazard Description</w:t>
            </w:r>
          </w:p>
        </w:tc>
        <w:tc>
          <w:tcPr>
            <w:tcW w:w="2767" w:type="dxa"/>
            <w:vMerge w:val="restart"/>
            <w:shd w:val="clear" w:color="auto" w:fill="C5D9F0"/>
          </w:tcPr>
          <w:p>
            <w:pPr>
              <w:pStyle w:val="TableParagraph"/>
              <w:spacing w:before="1"/>
              <w:ind w:left="303" w:right="178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Risk Description (including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location where</w:t>
            </w:r>
            <w:r>
              <w:rPr>
                <w:b/>
                <w:spacing w:val="-2"/>
                <w:sz w:val="24"/>
              </w:rPr>
              <w:t> appropriate)</w:t>
            </w:r>
          </w:p>
        </w:tc>
        <w:tc>
          <w:tcPr>
            <w:tcW w:w="2419" w:type="dxa"/>
            <w:gridSpan w:val="3"/>
            <w:shd w:val="clear" w:color="auto" w:fill="C5D9F0"/>
          </w:tcPr>
          <w:p>
            <w:pPr>
              <w:pStyle w:val="TableParagraph"/>
              <w:spacing w:line="233" w:lineRule="exact" w:before="1"/>
              <w:ind w:left="587"/>
              <w:rPr>
                <w:b/>
                <w:sz w:val="22"/>
              </w:rPr>
            </w:pPr>
            <w:r>
              <w:rPr>
                <w:b/>
                <w:sz w:val="22"/>
              </w:rPr>
              <w:t>Initial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rating</w:t>
            </w:r>
          </w:p>
        </w:tc>
        <w:tc>
          <w:tcPr>
            <w:tcW w:w="2382" w:type="dxa"/>
            <w:vMerge w:val="restart"/>
            <w:shd w:val="clear" w:color="auto" w:fill="C5D9F0"/>
          </w:tcPr>
          <w:p>
            <w:pPr>
              <w:pStyle w:val="TableParagraph"/>
              <w:spacing w:before="1"/>
              <w:ind w:left="481" w:right="120" w:hanging="348"/>
              <w:rPr>
                <w:b/>
                <w:sz w:val="22"/>
              </w:rPr>
            </w:pPr>
            <w:r>
              <w:rPr>
                <w:b/>
                <w:sz w:val="22"/>
              </w:rPr>
              <w:t>Mitigation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Measures (if applicable)</w:t>
            </w:r>
          </w:p>
        </w:tc>
        <w:tc>
          <w:tcPr>
            <w:tcW w:w="2498" w:type="dxa"/>
            <w:gridSpan w:val="3"/>
            <w:shd w:val="clear" w:color="auto" w:fill="C5D9F0"/>
          </w:tcPr>
          <w:p>
            <w:pPr>
              <w:pStyle w:val="TableParagraph"/>
              <w:spacing w:line="233" w:lineRule="exact" w:before="1"/>
              <w:ind w:left="656"/>
              <w:rPr>
                <w:b/>
                <w:sz w:val="22"/>
              </w:rPr>
            </w:pPr>
            <w:r>
              <w:rPr>
                <w:b/>
                <w:sz w:val="22"/>
              </w:rPr>
              <w:t>Final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rating</w:t>
            </w:r>
          </w:p>
        </w:tc>
        <w:tc>
          <w:tcPr>
            <w:tcW w:w="2218" w:type="dxa"/>
            <w:vMerge w:val="restart"/>
            <w:shd w:val="clear" w:color="auto" w:fill="C5D9F0"/>
          </w:tcPr>
          <w:p>
            <w:pPr>
              <w:pStyle w:val="TableParagraph"/>
              <w:spacing w:before="1"/>
              <w:ind w:left="402" w:right="384" w:firstLine="2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(if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applicable)</w:t>
            </w:r>
          </w:p>
        </w:tc>
      </w:tr>
      <w:tr>
        <w:trPr>
          <w:trHeight w:val="1033" w:hRule="atLeast"/>
        </w:trPr>
        <w:tc>
          <w:tcPr>
            <w:tcW w:w="1777" w:type="dxa"/>
            <w:vMerge/>
            <w:tcBorders>
              <w:top w:val="nil"/>
            </w:tcBorders>
            <w:shd w:val="clear" w:color="auto" w:fill="C5D9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</w:tcBorders>
            <w:shd w:val="clear" w:color="auto" w:fill="C5D9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shd w:val="clear" w:color="auto" w:fill="C5D9F0"/>
          </w:tcPr>
          <w:p>
            <w:pPr>
              <w:pStyle w:val="TableParagraph"/>
              <w:ind w:left="20" w:right="10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L</w:t>
            </w:r>
          </w:p>
        </w:tc>
        <w:tc>
          <w:tcPr>
            <w:tcW w:w="363" w:type="dxa"/>
            <w:shd w:val="clear" w:color="auto" w:fill="C5D9F0"/>
          </w:tcPr>
          <w:p>
            <w:pPr>
              <w:pStyle w:val="TableParagraph"/>
              <w:ind w:left="32" w:right="2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S</w:t>
            </w:r>
          </w:p>
        </w:tc>
        <w:tc>
          <w:tcPr>
            <w:tcW w:w="1706" w:type="dxa"/>
            <w:shd w:val="clear" w:color="auto" w:fill="C5D9F0"/>
          </w:tcPr>
          <w:p>
            <w:pPr>
              <w:pStyle w:val="TableParagraph"/>
              <w:ind w:left="109" w:right="399"/>
              <w:rPr>
                <w:b/>
                <w:sz w:val="18"/>
              </w:rPr>
            </w:pPr>
            <w:r>
              <w:rPr>
                <w:b/>
                <w:sz w:val="18"/>
              </w:rPr>
              <w:t>Risk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Decision U =</w:t>
            </w:r>
          </w:p>
          <w:p>
            <w:pPr>
              <w:pStyle w:val="TableParagraph"/>
              <w:ind w:left="109"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Unacceptable </w:t>
            </w:r>
            <w:r>
              <w:rPr>
                <w:b/>
                <w:sz w:val="18"/>
              </w:rPr>
              <w:t>R =Review</w:t>
            </w:r>
          </w:p>
          <w:p>
            <w:pPr>
              <w:pStyle w:val="TableParagraph"/>
              <w:spacing w:line="187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A = </w:t>
            </w:r>
            <w:r>
              <w:rPr>
                <w:b/>
                <w:spacing w:val="-2"/>
                <w:sz w:val="18"/>
              </w:rPr>
              <w:t>Acceptable</w:t>
            </w:r>
          </w:p>
        </w:tc>
        <w:tc>
          <w:tcPr>
            <w:tcW w:w="2382" w:type="dxa"/>
            <w:vMerge/>
            <w:tcBorders>
              <w:top w:val="nil"/>
            </w:tcBorders>
            <w:shd w:val="clear" w:color="auto" w:fill="C5D9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shd w:val="clear" w:color="auto" w:fill="C5D9F0"/>
          </w:tcPr>
          <w:p>
            <w:pPr>
              <w:pStyle w:val="TableParagraph"/>
              <w:ind w:left="20" w:right="10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L</w:t>
            </w:r>
          </w:p>
        </w:tc>
        <w:tc>
          <w:tcPr>
            <w:tcW w:w="363" w:type="dxa"/>
            <w:shd w:val="clear" w:color="auto" w:fill="C5D9F0"/>
          </w:tcPr>
          <w:p>
            <w:pPr>
              <w:pStyle w:val="TableParagraph"/>
              <w:ind w:left="35" w:right="2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S</w:t>
            </w:r>
          </w:p>
        </w:tc>
        <w:tc>
          <w:tcPr>
            <w:tcW w:w="1785" w:type="dxa"/>
            <w:shd w:val="clear" w:color="auto" w:fill="C5D9F0"/>
          </w:tcPr>
          <w:p>
            <w:pPr>
              <w:pStyle w:val="TableParagraph"/>
              <w:spacing w:line="20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Risk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Decision</w:t>
            </w:r>
          </w:p>
          <w:p>
            <w:pPr>
              <w:pStyle w:val="TableParagraph"/>
              <w:ind w:left="109"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  <w:r>
              <w:rPr>
                <w:b/>
                <w:spacing w:val="-15"/>
                <w:sz w:val="18"/>
              </w:rPr>
              <w:t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Unacceptable R =Review</w:t>
            </w:r>
          </w:p>
          <w:p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A = </w:t>
            </w:r>
            <w:r>
              <w:rPr>
                <w:b/>
                <w:spacing w:val="-2"/>
                <w:sz w:val="18"/>
              </w:rPr>
              <w:t>Acceptable</w:t>
            </w:r>
          </w:p>
        </w:tc>
        <w:tc>
          <w:tcPr>
            <w:tcW w:w="2218" w:type="dxa"/>
            <w:vMerge/>
            <w:tcBorders>
              <w:top w:val="nil"/>
            </w:tcBorders>
            <w:shd w:val="clear" w:color="auto" w:fill="C5D9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0" w:hRule="atLeast"/>
        </w:trPr>
        <w:tc>
          <w:tcPr>
            <w:tcW w:w="1777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7" w:right="99"/>
              <w:rPr>
                <w:i/>
                <w:sz w:val="20"/>
              </w:rPr>
            </w:pPr>
            <w:r>
              <w:rPr>
                <w:i/>
                <w:sz w:val="20"/>
              </w:rPr>
              <w:t>Mid-air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collision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z w:val="20"/>
              </w:rPr>
              <w:t> display &amp; non- display aircraft.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7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Danger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pilots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&amp;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persons</w:t>
            </w:r>
            <w:r>
              <w:rPr>
                <w:i/>
                <w:sz w:val="20"/>
              </w:rPr>
              <w:t> on the ground both inside and outside the display </w:t>
            </w:r>
            <w:r>
              <w:rPr>
                <w:i/>
                <w:spacing w:val="-2"/>
                <w:sz w:val="20"/>
              </w:rPr>
              <w:t>area.</w:t>
            </w:r>
          </w:p>
        </w:tc>
        <w:tc>
          <w:tcPr>
            <w:tcW w:w="350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" w:righ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36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3" w:right="3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706" w:type="dxa"/>
            <w:shd w:val="clear" w:color="auto" w:fill="FF0000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right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10"/>
                <w:sz w:val="20"/>
              </w:rPr>
              <w:t>U</w:t>
            </w:r>
          </w:p>
        </w:tc>
        <w:tc>
          <w:tcPr>
            <w:tcW w:w="2382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8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Warning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signage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added</w:t>
            </w:r>
            <w:r>
              <w:rPr>
                <w:i/>
                <w:sz w:val="20"/>
              </w:rPr>
              <w:t> to areas inside and outside display area.</w:t>
            </w:r>
          </w:p>
          <w:p>
            <w:pPr>
              <w:pStyle w:val="TableParagraph"/>
              <w:ind w:left="106" w:right="127" w:firstLine="1"/>
              <w:rPr>
                <w:i/>
                <w:sz w:val="20"/>
              </w:rPr>
            </w:pPr>
            <w:r>
              <w:rPr>
                <w:i/>
                <w:sz w:val="20"/>
              </w:rPr>
              <w:t>Marshall’s to be</w:t>
            </w:r>
            <w:r>
              <w:rPr>
                <w:i/>
                <w:sz w:val="20"/>
              </w:rPr>
              <w:t> positioned at all identified access points and bystanders notified of the dangers of viewing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display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from non-designated zones</w:t>
            </w:r>
            <w:r>
              <w:rPr>
                <w:i/>
                <w:color w:val="FF0000"/>
                <w:sz w:val="20"/>
              </w:rPr>
              <w:t>.</w:t>
            </w:r>
          </w:p>
        </w:tc>
        <w:tc>
          <w:tcPr>
            <w:tcW w:w="350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" w:right="19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36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3" w:right="3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785" w:type="dxa"/>
            <w:shd w:val="clear" w:color="auto" w:fill="FFC000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608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R</w:t>
            </w:r>
          </w:p>
        </w:tc>
        <w:tc>
          <w:tcPr>
            <w:tcW w:w="221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9" w:right="93" w:firstLine="1"/>
              <w:rPr>
                <w:i/>
                <w:sz w:val="20"/>
              </w:rPr>
            </w:pPr>
            <w:r>
              <w:rPr>
                <w:i/>
                <w:sz w:val="20"/>
              </w:rPr>
              <w:t>If a gathering of</w:t>
            </w:r>
            <w:r>
              <w:rPr>
                <w:i/>
                <w:sz w:val="20"/>
              </w:rPr>
              <w:t> secondary spectators is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identified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refuse to move despite the request of designated Marshall’s, then the display will be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stopped.</w:t>
            </w:r>
          </w:p>
        </w:tc>
      </w:tr>
      <w:tr>
        <w:trPr>
          <w:trHeight w:val="3219" w:hRule="atLeast"/>
        </w:trPr>
        <w:tc>
          <w:tcPr>
            <w:tcW w:w="1777" w:type="dxa"/>
          </w:tcPr>
          <w:p>
            <w:pPr>
              <w:pStyle w:val="TableParagraph"/>
              <w:spacing w:before="230"/>
              <w:ind w:left="107" w:right="13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Pilot</w:t>
            </w:r>
            <w:r>
              <w:rPr>
                <w:i/>
                <w:spacing w:val="-2"/>
                <w:sz w:val="20"/>
              </w:rPr>
              <w:t> disorientation</w:t>
            </w:r>
          </w:p>
        </w:tc>
        <w:tc>
          <w:tcPr>
            <w:tcW w:w="2767" w:type="dxa"/>
          </w:tcPr>
          <w:p>
            <w:pPr>
              <w:pStyle w:val="TableParagraph"/>
              <w:spacing w:before="230"/>
              <w:ind w:left="107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Disorientated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pilot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losing</w:t>
            </w:r>
            <w:r>
              <w:rPr>
                <w:i/>
                <w:sz w:val="20"/>
              </w:rPr>
              <w:t> control inside or outside display area.</w:t>
            </w:r>
          </w:p>
        </w:tc>
        <w:tc>
          <w:tcPr>
            <w:tcW w:w="350" w:type="dxa"/>
          </w:tcPr>
          <w:p>
            <w:pPr>
              <w:pStyle w:val="TableParagraph"/>
              <w:spacing w:before="230"/>
              <w:ind w:left="10" w:righ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363" w:type="dxa"/>
          </w:tcPr>
          <w:p>
            <w:pPr>
              <w:pStyle w:val="TableParagraph"/>
              <w:spacing w:before="230"/>
              <w:ind w:left="13" w:right="3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706" w:type="dxa"/>
            <w:shd w:val="clear" w:color="auto" w:fill="FF0000"/>
          </w:tcPr>
          <w:p>
            <w:pPr>
              <w:pStyle w:val="TableParagraph"/>
              <w:spacing w:before="230"/>
              <w:ind w:left="718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10"/>
                <w:sz w:val="20"/>
              </w:rPr>
              <w:t>U</w:t>
            </w:r>
          </w:p>
        </w:tc>
        <w:tc>
          <w:tcPr>
            <w:tcW w:w="2382" w:type="dxa"/>
          </w:tcPr>
          <w:p>
            <w:pPr>
              <w:pStyle w:val="TableParagraph"/>
              <w:spacing w:before="230"/>
              <w:ind w:left="106" w:right="120" w:firstLine="2"/>
              <w:rPr>
                <w:i/>
                <w:sz w:val="20"/>
              </w:rPr>
            </w:pPr>
            <w:r>
              <w:rPr>
                <w:i/>
                <w:sz w:val="20"/>
              </w:rPr>
              <w:t>Pilots must provide the</w:t>
            </w:r>
            <w:r>
              <w:rPr>
                <w:i/>
                <w:sz w:val="20"/>
              </w:rPr>
              <w:t> FDD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copy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their intended display program at least 3 days prior to the proposed display date (in order to exceed the stipulated CAP 403 minima).</w:t>
            </w:r>
          </w:p>
          <w:p>
            <w:pPr>
              <w:pStyle w:val="TableParagraph"/>
              <w:ind w:left="105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Radio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transmissions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z w:val="20"/>
              </w:rPr>
              <w:t> minimized during displays to avoid </w:t>
            </w:r>
            <w:r>
              <w:rPr>
                <w:i/>
                <w:spacing w:val="-2"/>
                <w:sz w:val="20"/>
              </w:rPr>
              <w:t>distraction.</w:t>
            </w:r>
          </w:p>
        </w:tc>
        <w:tc>
          <w:tcPr>
            <w:tcW w:w="350" w:type="dxa"/>
          </w:tcPr>
          <w:p>
            <w:pPr>
              <w:pStyle w:val="TableParagraph"/>
              <w:spacing w:before="230"/>
              <w:ind w:left="10" w:right="19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363" w:type="dxa"/>
          </w:tcPr>
          <w:p>
            <w:pPr>
              <w:pStyle w:val="TableParagraph"/>
              <w:spacing w:before="230"/>
              <w:ind w:left="13" w:right="3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785" w:type="dxa"/>
            <w:shd w:val="clear" w:color="auto" w:fill="FFC000"/>
          </w:tcPr>
          <w:p>
            <w:pPr>
              <w:pStyle w:val="TableParagraph"/>
              <w:spacing w:before="230"/>
              <w:ind w:left="608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R</w:t>
            </w:r>
          </w:p>
        </w:tc>
        <w:tc>
          <w:tcPr>
            <w:tcW w:w="2218" w:type="dxa"/>
          </w:tcPr>
          <w:p>
            <w:pPr>
              <w:pStyle w:val="TableParagraph"/>
              <w:spacing w:before="230"/>
              <w:ind w:left="11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FDD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brief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pilots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on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disorientation </w:t>
            </w:r>
            <w:r>
              <w:rPr>
                <w:i/>
                <w:sz w:val="20"/>
              </w:rPr>
              <w:t>possibility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there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a </w:t>
            </w:r>
            <w:r>
              <w:rPr>
                <w:i/>
                <w:spacing w:val="-2"/>
                <w:sz w:val="20"/>
              </w:rPr>
              <w:t>reduced visibility/horizon.</w:t>
            </w:r>
          </w:p>
        </w:tc>
      </w:tr>
      <w:tr>
        <w:trPr>
          <w:trHeight w:val="920" w:hRule="atLeast"/>
        </w:trPr>
        <w:tc>
          <w:tcPr>
            <w:tcW w:w="1777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7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UAV/Drones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being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used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by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7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Potential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collision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z w:val="20"/>
              </w:rPr>
              <w:t> display aircraft and/or</w:t>
            </w:r>
          </w:p>
          <w:p>
            <w:pPr>
              <w:pStyle w:val="TableParagraph"/>
              <w:spacing w:line="209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member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> public.</w:t>
            </w:r>
          </w:p>
        </w:tc>
        <w:tc>
          <w:tcPr>
            <w:tcW w:w="350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" w:righ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36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3" w:right="3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706" w:type="dxa"/>
            <w:shd w:val="clear" w:color="auto" w:fill="FFC000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663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R</w:t>
            </w:r>
          </w:p>
        </w:tc>
        <w:tc>
          <w:tcPr>
            <w:tcW w:w="2382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8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All security staff to</w:t>
            </w:r>
            <w:r>
              <w:rPr>
                <w:i/>
                <w:sz w:val="20"/>
              </w:rPr>
              <w:t> watch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members</w:t>
            </w:r>
          </w:p>
          <w:p>
            <w:pPr>
              <w:pStyle w:val="TableParagraph"/>
              <w:spacing w:line="209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public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bringing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a</w:t>
            </w:r>
          </w:p>
        </w:tc>
        <w:tc>
          <w:tcPr>
            <w:tcW w:w="350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" w:right="19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36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3" w:right="3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1785" w:type="dxa"/>
            <w:shd w:val="clear" w:color="auto" w:fill="00AF50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right="20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A</w:t>
            </w:r>
          </w:p>
        </w:tc>
        <w:tc>
          <w:tcPr>
            <w:tcW w:w="221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11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EO responsible for</w:t>
            </w:r>
            <w:r>
              <w:rPr>
                <w:i/>
                <w:sz w:val="20"/>
              </w:rPr>
              <w:t> checking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briefing</w:t>
            </w:r>
          </w:p>
          <w:p>
            <w:pPr>
              <w:pStyle w:val="TableParagraph"/>
              <w:spacing w:line="209" w:lineRule="exact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stall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holders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and</w:t>
            </w:r>
          </w:p>
        </w:tc>
      </w:tr>
    </w:tbl>
    <w:p>
      <w:pPr>
        <w:spacing w:after="0" w:line="209" w:lineRule="exact"/>
        <w:rPr>
          <w:sz w:val="20"/>
        </w:rPr>
        <w:sectPr>
          <w:pgSz w:w="16840" w:h="11910" w:orient="landscape"/>
          <w:pgMar w:header="292" w:footer="595" w:top="480" w:bottom="780" w:left="600" w:right="28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76"/>
        <w:rPr>
          <w:sz w:val="28"/>
        </w:rPr>
      </w:pPr>
    </w:p>
    <w:p>
      <w:pPr>
        <w:spacing w:before="0"/>
        <w:ind w:left="534" w:right="0" w:firstLine="0"/>
        <w:jc w:val="left"/>
        <w:rPr>
          <w:b/>
          <w:sz w:val="28"/>
        </w:rPr>
      </w:pPr>
      <w:r>
        <w:rPr>
          <w:b/>
          <w:sz w:val="28"/>
        </w:rPr>
        <w:t>SRG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1303T: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Flying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Display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Risk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Assessment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Template</w:t>
      </w:r>
    </w:p>
    <w:p>
      <w:pPr>
        <w:pStyle w:val="BodyText"/>
        <w:rPr>
          <w:sz w:val="20"/>
        </w:rPr>
      </w:pPr>
    </w:p>
    <w:p>
      <w:pPr>
        <w:pStyle w:val="BodyText"/>
        <w:spacing w:before="213" w:after="1"/>
        <w:rPr>
          <w:sz w:val="20"/>
        </w:rPr>
      </w:pPr>
    </w:p>
    <w:tbl>
      <w:tblPr>
        <w:tblW w:w="0" w:type="auto"/>
        <w:jc w:val="left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7"/>
        <w:gridCol w:w="2767"/>
        <w:gridCol w:w="350"/>
        <w:gridCol w:w="363"/>
        <w:gridCol w:w="1706"/>
        <w:gridCol w:w="2382"/>
        <w:gridCol w:w="350"/>
        <w:gridCol w:w="363"/>
        <w:gridCol w:w="1785"/>
        <w:gridCol w:w="2218"/>
      </w:tblGrid>
      <w:tr>
        <w:trPr>
          <w:trHeight w:val="252" w:hRule="atLeast"/>
        </w:trPr>
        <w:tc>
          <w:tcPr>
            <w:tcW w:w="1777" w:type="dxa"/>
            <w:vMerge w:val="restart"/>
            <w:shd w:val="clear" w:color="auto" w:fill="C5D9F0"/>
          </w:tcPr>
          <w:p>
            <w:pPr>
              <w:pStyle w:val="TableParagraph"/>
              <w:ind w:left="227" w:right="99" w:firstLine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Hazard Description</w:t>
            </w:r>
          </w:p>
        </w:tc>
        <w:tc>
          <w:tcPr>
            <w:tcW w:w="2767" w:type="dxa"/>
            <w:vMerge w:val="restart"/>
            <w:shd w:val="clear" w:color="auto" w:fill="C5D9F0"/>
          </w:tcPr>
          <w:p>
            <w:pPr>
              <w:pStyle w:val="TableParagraph"/>
              <w:ind w:left="303" w:right="178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Risk Description (including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location where</w:t>
            </w:r>
            <w:r>
              <w:rPr>
                <w:b/>
                <w:spacing w:val="-2"/>
                <w:sz w:val="24"/>
              </w:rPr>
              <w:t> appropriate)</w:t>
            </w:r>
          </w:p>
        </w:tc>
        <w:tc>
          <w:tcPr>
            <w:tcW w:w="2419" w:type="dxa"/>
            <w:gridSpan w:val="3"/>
            <w:shd w:val="clear" w:color="auto" w:fill="C5D9F0"/>
          </w:tcPr>
          <w:p>
            <w:pPr>
              <w:pStyle w:val="TableParagraph"/>
              <w:spacing w:line="233" w:lineRule="exact"/>
              <w:ind w:left="587"/>
              <w:rPr>
                <w:b/>
                <w:sz w:val="22"/>
              </w:rPr>
            </w:pPr>
            <w:r>
              <w:rPr>
                <w:b/>
                <w:sz w:val="22"/>
              </w:rPr>
              <w:t>Initial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rating</w:t>
            </w:r>
          </w:p>
        </w:tc>
        <w:tc>
          <w:tcPr>
            <w:tcW w:w="2382" w:type="dxa"/>
            <w:vMerge w:val="restart"/>
            <w:shd w:val="clear" w:color="auto" w:fill="C5D9F0"/>
          </w:tcPr>
          <w:p>
            <w:pPr>
              <w:pStyle w:val="TableParagraph"/>
              <w:ind w:left="481" w:right="120" w:hanging="348"/>
              <w:rPr>
                <w:b/>
                <w:sz w:val="22"/>
              </w:rPr>
            </w:pPr>
            <w:r>
              <w:rPr>
                <w:b/>
                <w:sz w:val="22"/>
              </w:rPr>
              <w:t>Mitigation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Measures (if applicable)</w:t>
            </w:r>
          </w:p>
        </w:tc>
        <w:tc>
          <w:tcPr>
            <w:tcW w:w="2498" w:type="dxa"/>
            <w:gridSpan w:val="3"/>
            <w:shd w:val="clear" w:color="auto" w:fill="C5D9F0"/>
          </w:tcPr>
          <w:p>
            <w:pPr>
              <w:pStyle w:val="TableParagraph"/>
              <w:spacing w:line="233" w:lineRule="exact"/>
              <w:ind w:left="656"/>
              <w:rPr>
                <w:b/>
                <w:sz w:val="22"/>
              </w:rPr>
            </w:pPr>
            <w:r>
              <w:rPr>
                <w:b/>
                <w:sz w:val="22"/>
              </w:rPr>
              <w:t>Final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rating</w:t>
            </w:r>
          </w:p>
        </w:tc>
        <w:tc>
          <w:tcPr>
            <w:tcW w:w="2218" w:type="dxa"/>
            <w:vMerge w:val="restart"/>
            <w:shd w:val="clear" w:color="auto" w:fill="C5D9F0"/>
          </w:tcPr>
          <w:p>
            <w:pPr>
              <w:pStyle w:val="TableParagraph"/>
              <w:ind w:left="402" w:right="384" w:firstLine="2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(if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applicable)</w:t>
            </w:r>
          </w:p>
        </w:tc>
      </w:tr>
      <w:tr>
        <w:trPr>
          <w:trHeight w:val="1035" w:hRule="atLeast"/>
        </w:trPr>
        <w:tc>
          <w:tcPr>
            <w:tcW w:w="1777" w:type="dxa"/>
            <w:vMerge/>
            <w:tcBorders>
              <w:top w:val="nil"/>
            </w:tcBorders>
            <w:shd w:val="clear" w:color="auto" w:fill="C5D9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</w:tcBorders>
            <w:shd w:val="clear" w:color="auto" w:fill="C5D9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shd w:val="clear" w:color="auto" w:fill="C5D9F0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L</w:t>
            </w:r>
          </w:p>
        </w:tc>
        <w:tc>
          <w:tcPr>
            <w:tcW w:w="363" w:type="dxa"/>
            <w:shd w:val="clear" w:color="auto" w:fill="C5D9F0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S</w:t>
            </w:r>
          </w:p>
        </w:tc>
        <w:tc>
          <w:tcPr>
            <w:tcW w:w="1706" w:type="dxa"/>
            <w:shd w:val="clear" w:color="auto" w:fill="C5D9F0"/>
          </w:tcPr>
          <w:p>
            <w:pPr>
              <w:pStyle w:val="TableParagraph"/>
              <w:ind w:left="109" w:right="399"/>
              <w:rPr>
                <w:b/>
                <w:sz w:val="18"/>
              </w:rPr>
            </w:pPr>
            <w:r>
              <w:rPr>
                <w:b/>
                <w:sz w:val="18"/>
              </w:rPr>
              <w:t>Risk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Decision U =</w:t>
            </w:r>
          </w:p>
          <w:p>
            <w:pPr>
              <w:pStyle w:val="TableParagraph"/>
              <w:ind w:left="109"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Unacceptable </w:t>
            </w:r>
            <w:r>
              <w:rPr>
                <w:b/>
                <w:sz w:val="18"/>
              </w:rPr>
              <w:t>R =Review</w:t>
            </w:r>
          </w:p>
          <w:p>
            <w:pPr>
              <w:pStyle w:val="TableParagraph"/>
              <w:spacing w:line="188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A = </w:t>
            </w:r>
            <w:r>
              <w:rPr>
                <w:b/>
                <w:spacing w:val="-2"/>
                <w:sz w:val="18"/>
              </w:rPr>
              <w:t>Acceptable</w:t>
            </w:r>
          </w:p>
        </w:tc>
        <w:tc>
          <w:tcPr>
            <w:tcW w:w="2382" w:type="dxa"/>
            <w:vMerge/>
            <w:tcBorders>
              <w:top w:val="nil"/>
            </w:tcBorders>
            <w:shd w:val="clear" w:color="auto" w:fill="C5D9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shd w:val="clear" w:color="auto" w:fill="C5D9F0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L</w:t>
            </w:r>
          </w:p>
        </w:tc>
        <w:tc>
          <w:tcPr>
            <w:tcW w:w="363" w:type="dxa"/>
            <w:shd w:val="clear" w:color="auto" w:fill="C5D9F0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S</w:t>
            </w:r>
          </w:p>
        </w:tc>
        <w:tc>
          <w:tcPr>
            <w:tcW w:w="1785" w:type="dxa"/>
            <w:shd w:val="clear" w:color="auto" w:fill="C5D9F0"/>
          </w:tcPr>
          <w:p>
            <w:pPr>
              <w:pStyle w:val="TableParagraph"/>
              <w:spacing w:line="20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Risk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Decision</w:t>
            </w:r>
          </w:p>
          <w:p>
            <w:pPr>
              <w:pStyle w:val="TableParagraph"/>
              <w:ind w:left="109"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  <w:r>
              <w:rPr>
                <w:b/>
                <w:spacing w:val="-15"/>
                <w:sz w:val="18"/>
              </w:rPr>
              <w:t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Unacceptable R =Review</w:t>
            </w:r>
          </w:p>
          <w:p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A = </w:t>
            </w:r>
            <w:r>
              <w:rPr>
                <w:b/>
                <w:spacing w:val="-2"/>
                <w:sz w:val="18"/>
              </w:rPr>
              <w:t>Acceptable</w:t>
            </w:r>
          </w:p>
        </w:tc>
        <w:tc>
          <w:tcPr>
            <w:tcW w:w="2218" w:type="dxa"/>
            <w:vMerge/>
            <w:tcBorders>
              <w:top w:val="nil"/>
            </w:tcBorders>
            <w:shd w:val="clear" w:color="auto" w:fill="C5D9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10" w:hRule="atLeast"/>
        </w:trPr>
        <w:tc>
          <w:tcPr>
            <w:tcW w:w="1777" w:type="dxa"/>
          </w:tcPr>
          <w:p>
            <w:pPr>
              <w:pStyle w:val="TableParagraph"/>
              <w:ind w:left="107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unauthorized</w:t>
            </w:r>
            <w:r>
              <w:rPr>
                <w:i/>
                <w:spacing w:val="-2"/>
                <w:sz w:val="20"/>
              </w:rPr>
              <w:t> persons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>
            <w:pPr>
              <w:pStyle w:val="TableParagraph"/>
              <w:ind w:left="108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UAV/Drone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into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site.</w:t>
            </w:r>
            <w:r>
              <w:rPr>
                <w:i/>
                <w:sz w:val="20"/>
              </w:rPr>
              <w:t> Anyone seen doing so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is to be denied access to the site.</w:t>
            </w:r>
          </w:p>
          <w:p>
            <w:pPr>
              <w:pStyle w:val="TableParagraph"/>
              <w:ind w:left="108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Should a UAV/ Drone</w:t>
            </w:r>
            <w:r>
              <w:rPr>
                <w:i/>
                <w:sz w:val="20"/>
              </w:rPr>
              <w:t> be seen flying at the site, or close by the perimeter,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efforts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are to be made to find the operator and get the UAV safely onto the </w:t>
            </w:r>
            <w:r>
              <w:rPr>
                <w:i/>
                <w:spacing w:val="-2"/>
                <w:sz w:val="20"/>
              </w:rPr>
              <w:t>ground.</w:t>
            </w:r>
          </w:p>
          <w:p>
            <w:pPr>
              <w:pStyle w:val="TableParagraph"/>
              <w:spacing w:before="1"/>
              <w:ind w:left="108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flying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display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z w:val="20"/>
              </w:rPr>
              <w:t> be stopped until the UAV/Drone is </w:t>
            </w:r>
            <w:r>
              <w:rPr>
                <w:i/>
                <w:spacing w:val="-2"/>
                <w:sz w:val="20"/>
              </w:rPr>
              <w:t>recovered.</w:t>
            </w:r>
          </w:p>
        </w:tc>
        <w:tc>
          <w:tcPr>
            <w:tcW w:w="3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8" w:type="dxa"/>
          </w:tcPr>
          <w:p>
            <w:pPr>
              <w:pStyle w:val="TableParagraph"/>
              <w:ind w:left="110" w:right="5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adding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signage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z w:val="20"/>
              </w:rPr>
              <w:t> ensure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no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on-site </w:t>
            </w:r>
            <w:r>
              <w:rPr>
                <w:i/>
                <w:spacing w:val="-2"/>
                <w:sz w:val="20"/>
              </w:rPr>
              <w:t>sales.</w:t>
            </w:r>
          </w:p>
        </w:tc>
      </w:tr>
    </w:tbl>
    <w:sectPr>
      <w:pgSz w:w="16840" w:h="11910" w:orient="landscape"/>
      <w:pgMar w:header="292" w:footer="595" w:top="480" w:bottom="780" w:left="60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01792">
              <wp:simplePos x="0" y="0"/>
              <wp:positionH relativeFrom="page">
                <wp:posOffset>8936901</wp:posOffset>
              </wp:positionH>
              <wp:positionV relativeFrom="page">
                <wp:posOffset>7043282</wp:posOffset>
              </wp:positionV>
              <wp:extent cx="67627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3.692993pt;margin-top:554.589172pt;width:53.25pt;height:13.2pt;mso-position-horizontal-relative:page;mso-position-vertical-relative:page;z-index:-1611468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2304">
              <wp:simplePos x="0" y="0"/>
              <wp:positionH relativeFrom="page">
                <wp:posOffset>872718</wp:posOffset>
              </wp:positionH>
              <wp:positionV relativeFrom="page">
                <wp:posOffset>7048717</wp:posOffset>
              </wp:positionV>
              <wp:extent cx="185547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554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SRG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1303T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Issue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07,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April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.718002pt;margin-top:555.017151pt;width:146.1pt;height:13.2pt;mso-position-horizontal-relative:page;mso-position-vertical-relative:page;z-index:-1611417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SRG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1303T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Issue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07,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April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2816">
              <wp:simplePos x="0" y="0"/>
              <wp:positionH relativeFrom="page">
                <wp:posOffset>4980685</wp:posOffset>
              </wp:positionH>
              <wp:positionV relativeFrom="page">
                <wp:posOffset>7253922</wp:posOffset>
              </wp:positionV>
              <wp:extent cx="719455" cy="1270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194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OFFICIAL</w:t>
                          </w:r>
                          <w:r>
                            <w:rPr>
                              <w:rFonts w:ascii="Calibri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Public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2.179993pt;margin-top:571.174988pt;width:56.65pt;height:10pt;mso-position-horizontal-relative:page;mso-position-vertical-relative:page;z-index:-16113664" type="#_x0000_t202" id="docshape4" filled="false" stroked="false">
              <v:textbox inset="0,0,0,0">
                <w:txbxContent>
                  <w:p>
                    <w:pPr>
                      <w:spacing w:line="183" w:lineRule="exact" w:before="0"/>
                      <w:ind w:left="2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OFFICIAL</w:t>
                    </w:r>
                    <w:r>
                      <w:rPr>
                        <w:rFonts w:ascii="Calibri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/>
                        <w:sz w:val="16"/>
                      </w:rPr>
                      <w:t>-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Public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01280">
              <wp:simplePos x="0" y="0"/>
              <wp:positionH relativeFrom="page">
                <wp:posOffset>3657091</wp:posOffset>
              </wp:positionH>
              <wp:positionV relativeFrom="page">
                <wp:posOffset>198564</wp:posOffset>
              </wp:positionV>
              <wp:extent cx="3371850" cy="1270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7185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OFFICIAL</w:t>
                          </w:r>
                          <w:r>
                            <w:rPr>
                              <w:rFonts w:asci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Public.</w:t>
                          </w:r>
                          <w:r>
                            <w:rPr>
                              <w:rFonts w:ascii="Calibri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information</w:t>
                          </w:r>
                          <w:r>
                            <w:rPr>
                              <w:rFonts w:asci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has</w:t>
                          </w:r>
                          <w:r>
                            <w:rPr>
                              <w:rFonts w:ascii="Calibri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been</w:t>
                          </w:r>
                          <w:r>
                            <w:rPr>
                              <w:rFonts w:asci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cleared</w:t>
                          </w:r>
                          <w:r>
                            <w:rPr>
                              <w:rFonts w:asci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unrestricted</w:t>
                          </w:r>
                          <w:r>
                            <w:rPr>
                              <w:rFonts w:asci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distribution.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7.959991pt;margin-top:15.635007pt;width:265.5pt;height:10pt;mso-position-horizontal-relative:page;mso-position-vertical-relative:page;z-index:-16115200" type="#_x0000_t202" id="docshape1" filled="false" stroked="false">
              <v:textbox inset="0,0,0,0">
                <w:txbxContent>
                  <w:p>
                    <w:pPr>
                      <w:spacing w:line="183" w:lineRule="exact" w:before="0"/>
                      <w:ind w:left="2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OFFICIAL</w:t>
                    </w:r>
                    <w:r>
                      <w:rPr>
                        <w:rFonts w:asci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/>
                        <w:sz w:val="16"/>
                      </w:rPr>
                      <w:t>-</w:t>
                    </w:r>
                    <w:r>
                      <w:rPr>
                        <w:rFonts w:ascii="Calibri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/>
                        <w:sz w:val="16"/>
                      </w:rPr>
                      <w:t>Public.</w:t>
                    </w:r>
                    <w:r>
                      <w:rPr>
                        <w:rFonts w:ascii="Calibri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/>
                        <w:sz w:val="16"/>
                      </w:rPr>
                      <w:t>This</w:t>
                    </w:r>
                    <w:r>
                      <w:rPr>
                        <w:rFonts w:asci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/>
                        <w:sz w:val="16"/>
                      </w:rPr>
                      <w:t>information</w:t>
                    </w:r>
                    <w:r>
                      <w:rPr>
                        <w:rFonts w:asci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/>
                        <w:sz w:val="16"/>
                      </w:rPr>
                      <w:t>has</w:t>
                    </w:r>
                    <w:r>
                      <w:rPr>
                        <w:rFonts w:ascii="Calibri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/>
                        <w:sz w:val="16"/>
                      </w:rPr>
                      <w:t>been</w:t>
                    </w:r>
                    <w:r>
                      <w:rPr>
                        <w:rFonts w:asci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/>
                        <w:sz w:val="16"/>
                      </w:rPr>
                      <w:t>cleared</w:t>
                    </w:r>
                    <w:r>
                      <w:rPr>
                        <w:rFonts w:asci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/>
                        <w:sz w:val="16"/>
                      </w:rPr>
                      <w:t>for</w:t>
                    </w:r>
                    <w:r>
                      <w:rPr>
                        <w:rFonts w:asci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/>
                        <w:sz w:val="16"/>
                      </w:rPr>
                      <w:t>unrestricted</w:t>
                    </w:r>
                    <w:r>
                      <w:rPr>
                        <w:rFonts w:asci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distribution.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34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http://www.caa.co.uk/CAP403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Civil Aviation Authority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2025-04-10T08:05:16Z</dcterms:created>
  <dcterms:modified xsi:type="dcterms:W3CDTF">2025-04-10T08:05:16Z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#000000,8,Calibri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Text">
    <vt:lpwstr>OFFICIAL - Public</vt:lpwstr>
  </property>
  <property fmtid="{D5CDD505-2E9C-101B-9397-08002B2CF9AE}" pid="5" name="ClassificationContentMarkingHeaderFontProps">
    <vt:lpwstr>#000000,8,Calibri</vt:lpwstr>
  </property>
  <property fmtid="{D5CDD505-2E9C-101B-9397-08002B2CF9AE}" pid="6" name="ClassificationContentMarkingHeaderShapeIds">
    <vt:lpwstr>1,2,3</vt:lpwstr>
  </property>
  <property fmtid="{D5CDD505-2E9C-101B-9397-08002B2CF9AE}" pid="7" name="ClassificationContentMarkingHeaderText">
    <vt:lpwstr>OFFICIAL - Public. This information has been cleared for unrestricted distribution. </vt:lpwstr>
  </property>
  <property fmtid="{D5CDD505-2E9C-101B-9397-08002B2CF9AE}" pid="8" name="ContentTypeId">
    <vt:lpwstr>0x01010069400F64CA293C4D844A2CD0FC084BD7</vt:lpwstr>
  </property>
  <property fmtid="{D5CDD505-2E9C-101B-9397-08002B2CF9AE}" pid="9" name="Created">
    <vt:filetime>2024-10-31T00:00:00Z</vt:filetime>
  </property>
  <property fmtid="{D5CDD505-2E9C-101B-9397-08002B2CF9AE}" pid="10" name="Creator">
    <vt:lpwstr>Acrobat PDFMaker 24 for Word</vt:lpwstr>
  </property>
  <property fmtid="{D5CDD505-2E9C-101B-9397-08002B2CF9AE}" pid="11" name="LastSaved">
    <vt:filetime>2025-04-10T00:00:00Z</vt:filetime>
  </property>
  <property fmtid="{D5CDD505-2E9C-101B-9397-08002B2CF9AE}" pid="12" name="MSIP_Label_1e6039e1-a83a-4485-9581-62128b86c05c_ActionId">
    <vt:lpwstr>3b8ed8f4-2f40-4a14-92b4-4074d8202f43</vt:lpwstr>
  </property>
  <property fmtid="{D5CDD505-2E9C-101B-9397-08002B2CF9AE}" pid="13" name="MSIP_Label_1e6039e1-a83a-4485-9581-62128b86c05c_ContentBits">
    <vt:lpwstr>3</vt:lpwstr>
  </property>
  <property fmtid="{D5CDD505-2E9C-101B-9397-08002B2CF9AE}" pid="14" name="MSIP_Label_1e6039e1-a83a-4485-9581-62128b86c05c_Enabled">
    <vt:lpwstr>true</vt:lpwstr>
  </property>
  <property fmtid="{D5CDD505-2E9C-101B-9397-08002B2CF9AE}" pid="15" name="MSIP_Label_1e6039e1-a83a-4485-9581-62128b86c05c_Method">
    <vt:lpwstr>Privileged</vt:lpwstr>
  </property>
  <property fmtid="{D5CDD505-2E9C-101B-9397-08002B2CF9AE}" pid="16" name="MSIP_Label_1e6039e1-a83a-4485-9581-62128b86c05c_Name">
    <vt:lpwstr>O - Unrestricted - Public</vt:lpwstr>
  </property>
  <property fmtid="{D5CDD505-2E9C-101B-9397-08002B2CF9AE}" pid="17" name="MSIP_Label_1e6039e1-a83a-4485-9581-62128b86c05c_SetDate">
    <vt:lpwstr>2024-03-01T14:30:36Z</vt:lpwstr>
  </property>
  <property fmtid="{D5CDD505-2E9C-101B-9397-08002B2CF9AE}" pid="18" name="MSIP_Label_1e6039e1-a83a-4485-9581-62128b86c05c_SiteId">
    <vt:lpwstr>c4edd5ba-10c3-4fe3-946a-7c9c446ab8c8</vt:lpwstr>
  </property>
  <property fmtid="{D5CDD505-2E9C-101B-9397-08002B2CF9AE}" pid="19" name="Producer">
    <vt:lpwstr>Adobe PDF Library 24.3.212</vt:lpwstr>
  </property>
  <property fmtid="{D5CDD505-2E9C-101B-9397-08002B2CF9AE}" pid="20" name="SourceModified">
    <vt:lpwstr>D:20241031155808</vt:lpwstr>
  </property>
</Properties>
</file>