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7E" w:rsidRPr="00BB4E7E" w:rsidRDefault="00BB4E7E" w:rsidP="00BB4E7E">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-378592</wp:posOffset>
            </wp:positionH>
            <wp:positionV relativeFrom="paragraph">
              <wp:posOffset>-469924</wp:posOffset>
            </wp:positionV>
            <wp:extent cx="7054611" cy="2562045"/>
            <wp:effectExtent l="19050" t="0" r="0" b="0"/>
            <wp:wrapNone/>
            <wp:docPr id="2" name="Picture 3" descr="blan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15.jpg"/>
                    <pic:cNvPicPr/>
                  </pic:nvPicPr>
                  <pic:blipFill>
                    <a:blip r:embed="rId6" cstate="print"/>
                    <a:stretch>
                      <a:fillRect/>
                    </a:stretch>
                  </pic:blipFill>
                  <pic:spPr>
                    <a:xfrm>
                      <a:off x="0" y="0"/>
                      <a:ext cx="7054611" cy="2562045"/>
                    </a:xfrm>
                    <a:prstGeom prst="rect">
                      <a:avLst/>
                    </a:prstGeom>
                  </pic:spPr>
                </pic:pic>
              </a:graphicData>
            </a:graphic>
          </wp:anchor>
        </w:drawing>
      </w:r>
    </w:p>
    <w:p w:rsidR="00BB4E7E" w:rsidRPr="00BB4E7E" w:rsidRDefault="00BB4E7E" w:rsidP="00BB4E7E">
      <w:pPr>
        <w:rPr>
          <w:rFonts w:ascii="Arial" w:hAnsi="Arial" w:cs="Arial"/>
          <w:sz w:val="24"/>
          <w:szCs w:val="24"/>
        </w:rPr>
      </w:pPr>
    </w:p>
    <w:p w:rsidR="00BB4E7E" w:rsidRPr="00BB4E7E" w:rsidRDefault="00BB4E7E" w:rsidP="00BB4E7E">
      <w:pPr>
        <w:rPr>
          <w:rFonts w:ascii="Arial" w:hAnsi="Arial" w:cs="Arial"/>
          <w:sz w:val="24"/>
          <w:szCs w:val="24"/>
        </w:rPr>
      </w:pPr>
    </w:p>
    <w:p w:rsidR="00BB4E7E" w:rsidRDefault="00BB4E7E" w:rsidP="00BB4E7E">
      <w:pPr>
        <w:rPr>
          <w:rFonts w:ascii="Arial" w:hAnsi="Arial" w:cs="Arial"/>
          <w:sz w:val="24"/>
          <w:szCs w:val="24"/>
        </w:rPr>
      </w:pPr>
    </w:p>
    <w:p w:rsidR="00BB4E7E" w:rsidRDefault="00BB4E7E" w:rsidP="00BB4E7E">
      <w:pPr>
        <w:rPr>
          <w:rFonts w:ascii="Arial" w:hAnsi="Arial" w:cs="Arial"/>
          <w:sz w:val="24"/>
          <w:szCs w:val="24"/>
        </w:rPr>
      </w:pPr>
    </w:p>
    <w:p w:rsidR="00BB4E7E" w:rsidRPr="00BB4E7E" w:rsidRDefault="00BB4E7E" w:rsidP="00BB4E7E">
      <w:pPr>
        <w:rPr>
          <w:rFonts w:ascii="Arial" w:hAnsi="Arial" w:cs="Arial"/>
          <w:sz w:val="24"/>
          <w:szCs w:val="24"/>
        </w:rPr>
      </w:pPr>
    </w:p>
    <w:p w:rsidR="00BB4E7E" w:rsidRDefault="00BB4E7E" w:rsidP="00BB4E7E">
      <w:pPr>
        <w:rPr>
          <w:rFonts w:ascii="Arial" w:hAnsi="Arial" w:cs="Arial"/>
          <w:sz w:val="36"/>
          <w:szCs w:val="36"/>
        </w:rPr>
      </w:pPr>
    </w:p>
    <w:p w:rsidR="00BB4E7E" w:rsidRPr="00BB4E7E" w:rsidRDefault="00BB4E7E" w:rsidP="00BB4E7E">
      <w:pPr>
        <w:rPr>
          <w:rFonts w:ascii="Arial" w:hAnsi="Arial" w:cs="Arial"/>
          <w:b/>
          <w:color w:val="000066"/>
          <w:sz w:val="44"/>
          <w:szCs w:val="44"/>
        </w:rPr>
      </w:pPr>
      <w:r w:rsidRPr="00BB4E7E">
        <w:rPr>
          <w:rFonts w:ascii="Arial" w:hAnsi="Arial" w:cs="Arial"/>
          <w:b/>
          <w:color w:val="000066"/>
          <w:sz w:val="44"/>
          <w:szCs w:val="44"/>
        </w:rPr>
        <w:t>Guidance for the Completion of Safety Assurance Documentation</w:t>
      </w:r>
    </w:p>
    <w:p w:rsidR="00BB4E7E" w:rsidRDefault="00BB4E7E" w:rsidP="00BB4E7E">
      <w:pPr>
        <w:rPr>
          <w:rFonts w:ascii="Arial" w:hAnsi="Arial" w:cs="Arial"/>
          <w:sz w:val="24"/>
          <w:szCs w:val="24"/>
        </w:rPr>
      </w:pPr>
    </w:p>
    <w:p w:rsidR="007D683F" w:rsidRPr="00BB4E7E" w:rsidRDefault="00EB5AC7" w:rsidP="00BB4E7E">
      <w:pPr>
        <w:rPr>
          <w:rFonts w:ascii="Arial" w:hAnsi="Arial" w:cs="Arial"/>
          <w:sz w:val="24"/>
          <w:szCs w:val="24"/>
        </w:rPr>
      </w:pPr>
      <w:r w:rsidRPr="00BB4E7E">
        <w:rPr>
          <w:rFonts w:ascii="Arial" w:hAnsi="Arial" w:cs="Arial"/>
          <w:sz w:val="24"/>
          <w:szCs w:val="24"/>
        </w:rPr>
        <w:t xml:space="preserve">To support the aerodromes in a smooth transition from their </w:t>
      </w:r>
      <w:r w:rsidR="009B0369" w:rsidRPr="00BB4E7E">
        <w:rPr>
          <w:rFonts w:ascii="Arial" w:hAnsi="Arial" w:cs="Arial"/>
          <w:sz w:val="24"/>
          <w:szCs w:val="24"/>
        </w:rPr>
        <w:t xml:space="preserve">current </w:t>
      </w:r>
      <w:r w:rsidRPr="00BB4E7E">
        <w:rPr>
          <w:rFonts w:ascii="Arial" w:hAnsi="Arial" w:cs="Arial"/>
          <w:sz w:val="24"/>
          <w:szCs w:val="24"/>
        </w:rPr>
        <w:t>Licence to a Certificate</w:t>
      </w:r>
      <w:r w:rsidR="00553D2F" w:rsidRPr="00BB4E7E">
        <w:rPr>
          <w:rFonts w:ascii="Arial" w:hAnsi="Arial" w:cs="Arial"/>
          <w:sz w:val="24"/>
          <w:szCs w:val="24"/>
        </w:rPr>
        <w:t xml:space="preserve"> based on European rules</w:t>
      </w:r>
      <w:r w:rsidRPr="00BB4E7E">
        <w:rPr>
          <w:rFonts w:ascii="Arial" w:hAnsi="Arial" w:cs="Arial"/>
          <w:sz w:val="24"/>
          <w:szCs w:val="24"/>
        </w:rPr>
        <w:t xml:space="preserve">, the CAA has indicated that a review of their variations or non-compliance with the proposed rules should be undertaken by the aerodromes prior to the transition date. The review is intended to ensure the aerodrome operator is aware of any potential issues that may arise during transition and allow those issues to be </w:t>
      </w:r>
      <w:r w:rsidR="00430CE0" w:rsidRPr="00BB4E7E">
        <w:rPr>
          <w:rFonts w:ascii="Arial" w:hAnsi="Arial" w:cs="Arial"/>
          <w:sz w:val="24"/>
          <w:szCs w:val="24"/>
        </w:rPr>
        <w:t xml:space="preserve">addressed and </w:t>
      </w:r>
      <w:r w:rsidRPr="00BB4E7E">
        <w:rPr>
          <w:rFonts w:ascii="Arial" w:hAnsi="Arial" w:cs="Arial"/>
          <w:sz w:val="24"/>
          <w:szCs w:val="24"/>
        </w:rPr>
        <w:t>recorded appropriately.</w:t>
      </w:r>
    </w:p>
    <w:p w:rsidR="002C585C" w:rsidRPr="00BB4E7E" w:rsidRDefault="007D683F" w:rsidP="00BB4E7E">
      <w:pPr>
        <w:rPr>
          <w:rFonts w:ascii="Arial" w:hAnsi="Arial" w:cs="Arial"/>
          <w:sz w:val="24"/>
          <w:szCs w:val="24"/>
        </w:rPr>
      </w:pPr>
      <w:r w:rsidRPr="00BB4E7E">
        <w:rPr>
          <w:rFonts w:ascii="Arial" w:hAnsi="Arial" w:cs="Arial"/>
          <w:sz w:val="24"/>
          <w:szCs w:val="24"/>
        </w:rPr>
        <w:t xml:space="preserve">The objective of this paper </w:t>
      </w:r>
      <w:r w:rsidR="002C585C" w:rsidRPr="00BB4E7E">
        <w:rPr>
          <w:rFonts w:ascii="Arial" w:hAnsi="Arial" w:cs="Arial"/>
          <w:sz w:val="24"/>
          <w:szCs w:val="24"/>
        </w:rPr>
        <w:t>is to provide guidance on how Safety Assurance Documentation (SAD) should be developed in cases where evidence of any documentation is not available at transition.</w:t>
      </w:r>
    </w:p>
    <w:p w:rsidR="00A75876" w:rsidRPr="00BB4E7E" w:rsidRDefault="007C7818" w:rsidP="00BB4E7E">
      <w:pPr>
        <w:rPr>
          <w:rFonts w:ascii="Arial" w:hAnsi="Arial" w:cs="Arial"/>
          <w:sz w:val="24"/>
          <w:szCs w:val="24"/>
        </w:rPr>
      </w:pPr>
      <w:r w:rsidRPr="00BB4E7E">
        <w:rPr>
          <w:rFonts w:ascii="Arial" w:hAnsi="Arial" w:cs="Arial"/>
          <w:sz w:val="24"/>
          <w:szCs w:val="24"/>
        </w:rPr>
        <w:t>Existing variations are shown on</w:t>
      </w:r>
      <w:r w:rsidR="002C585C" w:rsidRPr="00BB4E7E">
        <w:rPr>
          <w:rFonts w:ascii="Arial" w:hAnsi="Arial" w:cs="Arial"/>
          <w:sz w:val="24"/>
          <w:szCs w:val="24"/>
        </w:rPr>
        <w:t xml:space="preserve"> the </w:t>
      </w:r>
      <w:r w:rsidRPr="00BB4E7E">
        <w:rPr>
          <w:rFonts w:ascii="Arial" w:hAnsi="Arial" w:cs="Arial"/>
          <w:sz w:val="24"/>
          <w:szCs w:val="24"/>
        </w:rPr>
        <w:t xml:space="preserve">CAA </w:t>
      </w:r>
      <w:r w:rsidR="002C585C" w:rsidRPr="00BB4E7E">
        <w:rPr>
          <w:rFonts w:ascii="Arial" w:hAnsi="Arial" w:cs="Arial"/>
          <w:sz w:val="24"/>
          <w:szCs w:val="24"/>
        </w:rPr>
        <w:t>form 1560J and are subject to review at each audit. To comply with the new EASA regulation, those variations should be reallocated as</w:t>
      </w:r>
      <w:r w:rsidR="00BB4E7E">
        <w:rPr>
          <w:rFonts w:ascii="Arial" w:hAnsi="Arial" w:cs="Arial"/>
          <w:sz w:val="24"/>
          <w:szCs w:val="24"/>
        </w:rPr>
        <w:t xml:space="preserve"> </w:t>
      </w:r>
      <w:proofErr w:type="gramStart"/>
      <w:r w:rsidR="00876695" w:rsidRPr="00BB4E7E">
        <w:rPr>
          <w:rFonts w:ascii="Arial" w:hAnsi="Arial" w:cs="Arial"/>
          <w:sz w:val="24"/>
          <w:szCs w:val="24"/>
        </w:rPr>
        <w:t>either an</w:t>
      </w:r>
      <w:proofErr w:type="gramEnd"/>
      <w:r w:rsidR="002C585C" w:rsidRPr="00BB4E7E">
        <w:rPr>
          <w:rFonts w:ascii="Arial" w:hAnsi="Arial" w:cs="Arial"/>
          <w:sz w:val="24"/>
          <w:szCs w:val="24"/>
        </w:rPr>
        <w:t xml:space="preserve"> Equivalent Level of Safety (ELOS)</w:t>
      </w:r>
      <w:r w:rsidR="009A3EC4" w:rsidRPr="00BB4E7E">
        <w:rPr>
          <w:rFonts w:ascii="Arial" w:hAnsi="Arial" w:cs="Arial"/>
          <w:sz w:val="24"/>
          <w:szCs w:val="24"/>
        </w:rPr>
        <w:t xml:space="preserve">, </w:t>
      </w:r>
      <w:r w:rsidR="002C585C" w:rsidRPr="00BB4E7E">
        <w:rPr>
          <w:rFonts w:ascii="Arial" w:hAnsi="Arial" w:cs="Arial"/>
          <w:sz w:val="24"/>
          <w:szCs w:val="24"/>
        </w:rPr>
        <w:t>Special Condition (SC)</w:t>
      </w:r>
      <w:r w:rsidR="009A3EC4" w:rsidRPr="00BB4E7E">
        <w:rPr>
          <w:rFonts w:ascii="Arial" w:hAnsi="Arial" w:cs="Arial"/>
          <w:sz w:val="24"/>
          <w:szCs w:val="24"/>
        </w:rPr>
        <w:t xml:space="preserve"> or a Deviation Acceptance and Action Document (DAAD). </w:t>
      </w:r>
    </w:p>
    <w:p w:rsidR="00EB5AC7" w:rsidRPr="00BB4E7E" w:rsidRDefault="009A3EC4" w:rsidP="00BB4E7E">
      <w:pPr>
        <w:rPr>
          <w:rFonts w:ascii="Arial" w:hAnsi="Arial" w:cs="Arial"/>
          <w:sz w:val="24"/>
          <w:szCs w:val="24"/>
        </w:rPr>
      </w:pPr>
      <w:r w:rsidRPr="00BB4E7E">
        <w:rPr>
          <w:rFonts w:ascii="Arial" w:hAnsi="Arial" w:cs="Arial"/>
          <w:sz w:val="24"/>
          <w:szCs w:val="24"/>
        </w:rPr>
        <w:t xml:space="preserve">A number of the existing variations are so old that evidence of SAD </w:t>
      </w:r>
      <w:r w:rsidR="00430CE0" w:rsidRPr="00BB4E7E">
        <w:rPr>
          <w:rFonts w:ascii="Arial" w:hAnsi="Arial" w:cs="Arial"/>
          <w:sz w:val="24"/>
          <w:szCs w:val="24"/>
        </w:rPr>
        <w:t xml:space="preserve">may have </w:t>
      </w:r>
      <w:r w:rsidRPr="00BB4E7E">
        <w:rPr>
          <w:rFonts w:ascii="Arial" w:hAnsi="Arial" w:cs="Arial"/>
          <w:sz w:val="24"/>
          <w:szCs w:val="24"/>
        </w:rPr>
        <w:t>been lost</w:t>
      </w:r>
      <w:r w:rsidR="00430CE0" w:rsidRPr="00BB4E7E">
        <w:rPr>
          <w:rFonts w:ascii="Arial" w:hAnsi="Arial" w:cs="Arial"/>
          <w:sz w:val="24"/>
          <w:szCs w:val="24"/>
        </w:rPr>
        <w:t>.</w:t>
      </w:r>
      <w:r w:rsidR="001A7959">
        <w:rPr>
          <w:rFonts w:ascii="Arial" w:hAnsi="Arial" w:cs="Arial"/>
          <w:sz w:val="24"/>
          <w:szCs w:val="24"/>
        </w:rPr>
        <w:t xml:space="preserve"> </w:t>
      </w:r>
      <w:r w:rsidRPr="00BB4E7E">
        <w:rPr>
          <w:rFonts w:ascii="Arial" w:hAnsi="Arial" w:cs="Arial"/>
          <w:sz w:val="24"/>
          <w:szCs w:val="24"/>
        </w:rPr>
        <w:t>Therefore, the transition activity is an opportunity to ensure the variations remain applicable under the new rules and if so, are supported by SAD. This is particularly relevant when the existing variation may be reallocated as either an ELOS or a SC</w:t>
      </w:r>
      <w:r w:rsidR="00BF48E3" w:rsidRPr="00BB4E7E">
        <w:rPr>
          <w:rFonts w:ascii="Arial" w:hAnsi="Arial" w:cs="Arial"/>
          <w:sz w:val="24"/>
          <w:szCs w:val="24"/>
        </w:rPr>
        <w:t>, b</w:t>
      </w:r>
      <w:r w:rsidRPr="00BB4E7E">
        <w:rPr>
          <w:rFonts w:ascii="Arial" w:hAnsi="Arial" w:cs="Arial"/>
          <w:sz w:val="24"/>
          <w:szCs w:val="24"/>
        </w:rPr>
        <w:t>ecause</w:t>
      </w:r>
      <w:r w:rsidR="00BF48E3" w:rsidRPr="00BB4E7E">
        <w:rPr>
          <w:rFonts w:ascii="Arial" w:hAnsi="Arial" w:cs="Arial"/>
          <w:sz w:val="24"/>
          <w:szCs w:val="24"/>
        </w:rPr>
        <w:t>,</w:t>
      </w:r>
      <w:r w:rsidRPr="00BB4E7E">
        <w:rPr>
          <w:rFonts w:ascii="Arial" w:hAnsi="Arial" w:cs="Arial"/>
          <w:sz w:val="24"/>
          <w:szCs w:val="24"/>
        </w:rPr>
        <w:t xml:space="preserve"> once accepted, these items form part of the Certification Basis</w:t>
      </w:r>
      <w:r w:rsidR="00B810D9" w:rsidRPr="00BB4E7E">
        <w:rPr>
          <w:rFonts w:ascii="Arial" w:hAnsi="Arial" w:cs="Arial"/>
          <w:sz w:val="24"/>
          <w:szCs w:val="24"/>
        </w:rPr>
        <w:t xml:space="preserve"> (CB)</w:t>
      </w:r>
      <w:r w:rsidRPr="00BB4E7E">
        <w:rPr>
          <w:rFonts w:ascii="Arial" w:hAnsi="Arial" w:cs="Arial"/>
          <w:sz w:val="24"/>
          <w:szCs w:val="24"/>
        </w:rPr>
        <w:t xml:space="preserve"> and as such become the responsibility of the aerodrome operator and are only reviewed again when impacted by the change management requirements under the new regulation.</w:t>
      </w:r>
      <w:r w:rsidR="00EB5AC7" w:rsidRPr="00BB4E7E">
        <w:rPr>
          <w:rFonts w:ascii="Arial" w:hAnsi="Arial" w:cs="Arial"/>
          <w:sz w:val="24"/>
          <w:szCs w:val="24"/>
        </w:rPr>
        <w:t xml:space="preserve"> </w:t>
      </w:r>
      <w:r w:rsidRPr="00BB4E7E">
        <w:rPr>
          <w:rFonts w:ascii="Arial" w:hAnsi="Arial" w:cs="Arial"/>
          <w:sz w:val="24"/>
          <w:szCs w:val="24"/>
        </w:rPr>
        <w:t>Therefore, these v</w:t>
      </w:r>
      <w:r w:rsidR="00BF48E3" w:rsidRPr="00BB4E7E">
        <w:rPr>
          <w:rFonts w:ascii="Arial" w:hAnsi="Arial" w:cs="Arial"/>
          <w:sz w:val="24"/>
          <w:szCs w:val="24"/>
        </w:rPr>
        <w:t>ar</w:t>
      </w:r>
      <w:r w:rsidRPr="00BB4E7E">
        <w:rPr>
          <w:rFonts w:ascii="Arial" w:hAnsi="Arial" w:cs="Arial"/>
          <w:sz w:val="24"/>
          <w:szCs w:val="24"/>
        </w:rPr>
        <w:t>iations could be long term and</w:t>
      </w:r>
      <w:r w:rsidR="00C05E5F" w:rsidRPr="00BB4E7E">
        <w:rPr>
          <w:rFonts w:ascii="Arial" w:hAnsi="Arial" w:cs="Arial"/>
          <w:sz w:val="24"/>
          <w:szCs w:val="24"/>
        </w:rPr>
        <w:t>, as such,</w:t>
      </w:r>
      <w:r w:rsidRPr="00BB4E7E">
        <w:rPr>
          <w:rFonts w:ascii="Arial" w:hAnsi="Arial" w:cs="Arial"/>
          <w:sz w:val="24"/>
          <w:szCs w:val="24"/>
        </w:rPr>
        <w:t xml:space="preserve"> would not meet the </w:t>
      </w:r>
      <w:r w:rsidR="00A75876" w:rsidRPr="00BB4E7E">
        <w:rPr>
          <w:rFonts w:ascii="Arial" w:hAnsi="Arial" w:cs="Arial"/>
          <w:sz w:val="24"/>
          <w:szCs w:val="24"/>
        </w:rPr>
        <w:t xml:space="preserve">SMS obligations </w:t>
      </w:r>
      <w:r w:rsidR="00553D2F" w:rsidRPr="00BB4E7E">
        <w:rPr>
          <w:rFonts w:ascii="Arial" w:hAnsi="Arial" w:cs="Arial"/>
          <w:sz w:val="24"/>
          <w:szCs w:val="24"/>
        </w:rPr>
        <w:t>of the</w:t>
      </w:r>
      <w:r w:rsidR="00A75876" w:rsidRPr="00BB4E7E">
        <w:rPr>
          <w:rFonts w:ascii="Arial" w:hAnsi="Arial" w:cs="Arial"/>
          <w:sz w:val="24"/>
          <w:szCs w:val="24"/>
        </w:rPr>
        <w:t xml:space="preserve"> aerodrome operator </w:t>
      </w:r>
      <w:r w:rsidR="00BF48E3" w:rsidRPr="00BB4E7E">
        <w:rPr>
          <w:rFonts w:ascii="Arial" w:hAnsi="Arial" w:cs="Arial"/>
          <w:sz w:val="24"/>
          <w:szCs w:val="24"/>
        </w:rPr>
        <w:t xml:space="preserve">or the CAA </w:t>
      </w:r>
      <w:r w:rsidR="00A75876" w:rsidRPr="00BB4E7E">
        <w:rPr>
          <w:rFonts w:ascii="Arial" w:hAnsi="Arial" w:cs="Arial"/>
          <w:sz w:val="24"/>
          <w:szCs w:val="24"/>
        </w:rPr>
        <w:t>for these deviations to be recorded without evidence of SAD.</w:t>
      </w:r>
    </w:p>
    <w:p w:rsidR="00711155" w:rsidRPr="00BB4E7E" w:rsidRDefault="00C05E5F" w:rsidP="00BB4E7E">
      <w:pPr>
        <w:rPr>
          <w:rFonts w:ascii="Arial" w:hAnsi="Arial" w:cs="Arial"/>
          <w:sz w:val="24"/>
          <w:szCs w:val="24"/>
        </w:rPr>
      </w:pPr>
      <w:r w:rsidRPr="00BB4E7E">
        <w:rPr>
          <w:rFonts w:ascii="Arial" w:hAnsi="Arial" w:cs="Arial"/>
          <w:sz w:val="24"/>
          <w:szCs w:val="24"/>
        </w:rPr>
        <w:t xml:space="preserve">The CAA </w:t>
      </w:r>
      <w:r w:rsidR="00553D2F" w:rsidRPr="00BB4E7E">
        <w:rPr>
          <w:rFonts w:ascii="Arial" w:hAnsi="Arial" w:cs="Arial"/>
          <w:sz w:val="24"/>
          <w:szCs w:val="24"/>
        </w:rPr>
        <w:t>is expecting</w:t>
      </w:r>
      <w:r w:rsidRPr="00BB4E7E">
        <w:rPr>
          <w:rFonts w:ascii="Arial" w:hAnsi="Arial" w:cs="Arial"/>
          <w:sz w:val="24"/>
          <w:szCs w:val="24"/>
        </w:rPr>
        <w:t xml:space="preserve"> that</w:t>
      </w:r>
      <w:r w:rsidR="00553D2F" w:rsidRPr="00BB4E7E">
        <w:rPr>
          <w:rFonts w:ascii="Arial" w:hAnsi="Arial" w:cs="Arial"/>
          <w:sz w:val="24"/>
          <w:szCs w:val="24"/>
        </w:rPr>
        <w:t xml:space="preserve"> </w:t>
      </w:r>
      <w:r w:rsidRPr="00BB4E7E">
        <w:rPr>
          <w:rFonts w:ascii="Arial" w:hAnsi="Arial" w:cs="Arial"/>
          <w:sz w:val="24"/>
          <w:szCs w:val="24"/>
        </w:rPr>
        <w:t xml:space="preserve">all SAD would be completed by the time </w:t>
      </w:r>
      <w:r w:rsidR="00F4014A" w:rsidRPr="00BB4E7E">
        <w:rPr>
          <w:rFonts w:ascii="Arial" w:hAnsi="Arial" w:cs="Arial"/>
          <w:sz w:val="24"/>
          <w:szCs w:val="24"/>
        </w:rPr>
        <w:t xml:space="preserve">the aerodrome </w:t>
      </w:r>
      <w:r w:rsidRPr="00BB4E7E">
        <w:rPr>
          <w:rFonts w:ascii="Arial" w:hAnsi="Arial" w:cs="Arial"/>
          <w:sz w:val="24"/>
          <w:szCs w:val="24"/>
        </w:rPr>
        <w:t>is ready for transition</w:t>
      </w:r>
      <w:r w:rsidR="00553D2F" w:rsidRPr="00BB4E7E">
        <w:rPr>
          <w:rFonts w:ascii="Arial" w:hAnsi="Arial" w:cs="Arial"/>
          <w:sz w:val="24"/>
          <w:szCs w:val="24"/>
        </w:rPr>
        <w:t>.</w:t>
      </w:r>
      <w:r w:rsidR="00BF48E3" w:rsidRPr="00BB4E7E">
        <w:rPr>
          <w:rFonts w:ascii="Arial" w:hAnsi="Arial" w:cs="Arial"/>
          <w:sz w:val="24"/>
          <w:szCs w:val="24"/>
        </w:rPr>
        <w:t xml:space="preserve"> However, t</w:t>
      </w:r>
      <w:r w:rsidR="00F4014A" w:rsidRPr="00BB4E7E">
        <w:rPr>
          <w:rFonts w:ascii="Arial" w:hAnsi="Arial" w:cs="Arial"/>
          <w:sz w:val="24"/>
          <w:szCs w:val="24"/>
        </w:rPr>
        <w:t>o facilitate the transition of those aerodrome</w:t>
      </w:r>
      <w:r w:rsidR="00BF48E3" w:rsidRPr="00BB4E7E">
        <w:rPr>
          <w:rFonts w:ascii="Arial" w:hAnsi="Arial" w:cs="Arial"/>
          <w:sz w:val="24"/>
          <w:szCs w:val="24"/>
        </w:rPr>
        <w:t>s</w:t>
      </w:r>
      <w:r w:rsidR="00F4014A" w:rsidRPr="00BB4E7E">
        <w:rPr>
          <w:rFonts w:ascii="Arial" w:hAnsi="Arial" w:cs="Arial"/>
          <w:sz w:val="24"/>
          <w:szCs w:val="24"/>
        </w:rPr>
        <w:t xml:space="preserve"> that have not managed to produce SAD for all variations, including those that would normally meet the criteria for an </w:t>
      </w:r>
      <w:r w:rsidR="00F4014A" w:rsidRPr="00BB4E7E">
        <w:rPr>
          <w:rFonts w:ascii="Arial" w:hAnsi="Arial" w:cs="Arial"/>
          <w:sz w:val="24"/>
          <w:szCs w:val="24"/>
        </w:rPr>
        <w:lastRenderedPageBreak/>
        <w:t xml:space="preserve">ELOS or SC, the CAA would initially record those variations as a DAAD item with the action that SAD is developed within a timescale agreed by both parties. </w:t>
      </w:r>
      <w:r w:rsidR="00711155" w:rsidRPr="00BB4E7E">
        <w:rPr>
          <w:rFonts w:ascii="Arial" w:hAnsi="Arial" w:cs="Arial"/>
          <w:sz w:val="24"/>
          <w:szCs w:val="24"/>
        </w:rPr>
        <w:t>Therefore, development of the appropriate SAD could continue post transition.</w:t>
      </w:r>
    </w:p>
    <w:p w:rsidR="00C05E5F" w:rsidRPr="00BB4E7E" w:rsidRDefault="00C05E5F" w:rsidP="00BB4E7E">
      <w:pPr>
        <w:rPr>
          <w:rFonts w:ascii="Arial" w:hAnsi="Arial" w:cs="Arial"/>
          <w:sz w:val="24"/>
          <w:szCs w:val="24"/>
        </w:rPr>
      </w:pPr>
      <w:r w:rsidRPr="00BB4E7E">
        <w:rPr>
          <w:rFonts w:ascii="Arial" w:hAnsi="Arial" w:cs="Arial"/>
          <w:sz w:val="24"/>
          <w:szCs w:val="24"/>
        </w:rPr>
        <w:t>In the rare circumstances of the variation being allocated</w:t>
      </w:r>
      <w:r w:rsidR="00711155" w:rsidRPr="00BB4E7E">
        <w:rPr>
          <w:rFonts w:ascii="Arial" w:hAnsi="Arial" w:cs="Arial"/>
          <w:sz w:val="24"/>
          <w:szCs w:val="24"/>
        </w:rPr>
        <w:t>,</w:t>
      </w:r>
      <w:r w:rsidRPr="00BB4E7E">
        <w:rPr>
          <w:rFonts w:ascii="Arial" w:hAnsi="Arial" w:cs="Arial"/>
          <w:sz w:val="24"/>
          <w:szCs w:val="24"/>
        </w:rPr>
        <w:t xml:space="preserve"> </w:t>
      </w:r>
      <w:r w:rsidR="00711155" w:rsidRPr="00BB4E7E">
        <w:rPr>
          <w:rFonts w:ascii="Arial" w:hAnsi="Arial" w:cs="Arial"/>
          <w:sz w:val="24"/>
          <w:szCs w:val="24"/>
        </w:rPr>
        <w:t xml:space="preserve">or reallocated, </w:t>
      </w:r>
      <w:r w:rsidRPr="00BB4E7E">
        <w:rPr>
          <w:rFonts w:ascii="Arial" w:hAnsi="Arial" w:cs="Arial"/>
          <w:sz w:val="24"/>
          <w:szCs w:val="24"/>
        </w:rPr>
        <w:t>as an ELOS it would be expected that the SAD would be substantial enough to indicate how the variation is achieving the ‘equivalent’ level of safety</w:t>
      </w:r>
      <w:r w:rsidR="00711155" w:rsidRPr="00BB4E7E">
        <w:rPr>
          <w:rFonts w:ascii="Arial" w:hAnsi="Arial" w:cs="Arial"/>
          <w:sz w:val="24"/>
          <w:szCs w:val="24"/>
        </w:rPr>
        <w:t>. The remaining options for a variation, the SC or DAAD, would require SAD that indicate</w:t>
      </w:r>
      <w:r w:rsidR="00BF48E3" w:rsidRPr="00BB4E7E">
        <w:rPr>
          <w:rFonts w:ascii="Arial" w:hAnsi="Arial" w:cs="Arial"/>
          <w:sz w:val="24"/>
          <w:szCs w:val="24"/>
        </w:rPr>
        <w:t>s that</w:t>
      </w:r>
      <w:r w:rsidR="00711155" w:rsidRPr="00BB4E7E">
        <w:rPr>
          <w:rFonts w:ascii="Arial" w:hAnsi="Arial" w:cs="Arial"/>
          <w:sz w:val="24"/>
          <w:szCs w:val="24"/>
        </w:rPr>
        <w:t xml:space="preserve"> the aerodrome operator has reviewed the variation, assessed its applicability,</w:t>
      </w:r>
      <w:r w:rsidR="00AA4D1D" w:rsidRPr="00BB4E7E">
        <w:rPr>
          <w:rFonts w:ascii="Arial" w:hAnsi="Arial" w:cs="Arial"/>
          <w:sz w:val="24"/>
          <w:szCs w:val="24"/>
        </w:rPr>
        <w:t xml:space="preserve"> assessed the possible consequences resulting from the variation, </w:t>
      </w:r>
      <w:r w:rsidR="00711155" w:rsidRPr="00BB4E7E">
        <w:rPr>
          <w:rFonts w:ascii="Arial" w:hAnsi="Arial" w:cs="Arial"/>
          <w:sz w:val="24"/>
          <w:szCs w:val="24"/>
        </w:rPr>
        <w:t>and where appropriate, developed some mitigation</w:t>
      </w:r>
      <w:r w:rsidR="00863679" w:rsidRPr="00BB4E7E">
        <w:rPr>
          <w:rFonts w:ascii="Arial" w:hAnsi="Arial" w:cs="Arial"/>
          <w:sz w:val="24"/>
          <w:szCs w:val="24"/>
        </w:rPr>
        <w:t xml:space="preserve"> depending on the level of risk identified</w:t>
      </w:r>
      <w:r w:rsidR="00711155" w:rsidRPr="00BB4E7E">
        <w:rPr>
          <w:rFonts w:ascii="Arial" w:hAnsi="Arial" w:cs="Arial"/>
          <w:sz w:val="24"/>
          <w:szCs w:val="24"/>
        </w:rPr>
        <w:t>.</w:t>
      </w:r>
      <w:r w:rsidR="00BB4E7E">
        <w:rPr>
          <w:rFonts w:ascii="Arial" w:hAnsi="Arial" w:cs="Arial"/>
          <w:sz w:val="24"/>
          <w:szCs w:val="24"/>
        </w:rPr>
        <w:t xml:space="preserve"> </w:t>
      </w:r>
      <w:r w:rsidR="00711155" w:rsidRPr="00BB4E7E">
        <w:rPr>
          <w:rFonts w:ascii="Arial" w:hAnsi="Arial" w:cs="Arial"/>
          <w:sz w:val="24"/>
          <w:szCs w:val="24"/>
        </w:rPr>
        <w:t xml:space="preserve">The assessment of the </w:t>
      </w:r>
      <w:r w:rsidR="00553D2F" w:rsidRPr="00BB4E7E">
        <w:rPr>
          <w:rFonts w:ascii="Arial" w:hAnsi="Arial" w:cs="Arial"/>
          <w:sz w:val="24"/>
          <w:szCs w:val="24"/>
        </w:rPr>
        <w:t>variation and</w:t>
      </w:r>
      <w:r w:rsidR="00711155" w:rsidRPr="00BB4E7E">
        <w:rPr>
          <w:rFonts w:ascii="Arial" w:hAnsi="Arial" w:cs="Arial"/>
          <w:sz w:val="24"/>
          <w:szCs w:val="24"/>
        </w:rPr>
        <w:t xml:space="preserve"> </w:t>
      </w:r>
      <w:r w:rsidR="00430CE0" w:rsidRPr="00BB4E7E">
        <w:rPr>
          <w:rFonts w:ascii="Arial" w:hAnsi="Arial" w:cs="Arial"/>
          <w:sz w:val="24"/>
          <w:szCs w:val="24"/>
        </w:rPr>
        <w:t xml:space="preserve">level </w:t>
      </w:r>
      <w:r w:rsidR="00711155" w:rsidRPr="00BB4E7E">
        <w:rPr>
          <w:rFonts w:ascii="Arial" w:hAnsi="Arial" w:cs="Arial"/>
          <w:sz w:val="24"/>
          <w:szCs w:val="24"/>
        </w:rPr>
        <w:t>of mitigation</w:t>
      </w:r>
      <w:r w:rsidR="00430CE0" w:rsidRPr="00BB4E7E">
        <w:rPr>
          <w:rFonts w:ascii="Arial" w:hAnsi="Arial" w:cs="Arial"/>
          <w:sz w:val="24"/>
          <w:szCs w:val="24"/>
        </w:rPr>
        <w:t xml:space="preserve"> provided should be </w:t>
      </w:r>
      <w:r w:rsidR="00FF0823" w:rsidRPr="00BB4E7E">
        <w:rPr>
          <w:rFonts w:ascii="Arial" w:hAnsi="Arial" w:cs="Arial"/>
          <w:sz w:val="24"/>
          <w:szCs w:val="24"/>
        </w:rPr>
        <w:t xml:space="preserve">conducted </w:t>
      </w:r>
      <w:r w:rsidR="003458F6" w:rsidRPr="00BB4E7E">
        <w:rPr>
          <w:rFonts w:ascii="Arial" w:hAnsi="Arial" w:cs="Arial"/>
          <w:sz w:val="24"/>
          <w:szCs w:val="24"/>
        </w:rPr>
        <w:t xml:space="preserve">using </w:t>
      </w:r>
      <w:r w:rsidR="00BF48E3" w:rsidRPr="00BB4E7E">
        <w:rPr>
          <w:rFonts w:ascii="Arial" w:hAnsi="Arial" w:cs="Arial"/>
          <w:sz w:val="24"/>
          <w:szCs w:val="24"/>
        </w:rPr>
        <w:t>the aerodrome’s</w:t>
      </w:r>
      <w:r w:rsidR="009B0369" w:rsidRPr="00BB4E7E">
        <w:rPr>
          <w:rFonts w:ascii="Arial" w:hAnsi="Arial" w:cs="Arial"/>
          <w:sz w:val="24"/>
          <w:szCs w:val="24"/>
        </w:rPr>
        <w:t xml:space="preserve"> current risk assessment methodology</w:t>
      </w:r>
      <w:r w:rsidR="00430CE0" w:rsidRPr="00BB4E7E">
        <w:rPr>
          <w:rFonts w:ascii="Arial" w:hAnsi="Arial" w:cs="Arial"/>
          <w:sz w:val="24"/>
          <w:szCs w:val="24"/>
        </w:rPr>
        <w:t xml:space="preserve">. An example risk </w:t>
      </w:r>
      <w:r w:rsidR="009B0369" w:rsidRPr="00BB4E7E">
        <w:rPr>
          <w:rFonts w:ascii="Arial" w:hAnsi="Arial" w:cs="Arial"/>
          <w:sz w:val="24"/>
          <w:szCs w:val="24"/>
        </w:rPr>
        <w:t>assessment templat</w:t>
      </w:r>
      <w:r w:rsidR="00602F49" w:rsidRPr="00BB4E7E">
        <w:rPr>
          <w:rFonts w:ascii="Arial" w:hAnsi="Arial" w:cs="Arial"/>
          <w:sz w:val="24"/>
          <w:szCs w:val="24"/>
        </w:rPr>
        <w:t>e</w:t>
      </w:r>
      <w:r w:rsidR="00430CE0" w:rsidRPr="00BB4E7E">
        <w:rPr>
          <w:rFonts w:ascii="Arial" w:hAnsi="Arial" w:cs="Arial"/>
          <w:sz w:val="24"/>
          <w:szCs w:val="24"/>
        </w:rPr>
        <w:t xml:space="preserve"> is </w:t>
      </w:r>
      <w:r w:rsidR="00863679" w:rsidRPr="00BB4E7E">
        <w:rPr>
          <w:rFonts w:ascii="Arial" w:hAnsi="Arial" w:cs="Arial"/>
          <w:sz w:val="24"/>
          <w:szCs w:val="24"/>
        </w:rPr>
        <w:t>attached</w:t>
      </w:r>
      <w:r w:rsidR="00430CE0" w:rsidRPr="00BB4E7E">
        <w:rPr>
          <w:rFonts w:ascii="Arial" w:hAnsi="Arial" w:cs="Arial"/>
          <w:sz w:val="24"/>
          <w:szCs w:val="24"/>
        </w:rPr>
        <w:t xml:space="preserve"> to show the</w:t>
      </w:r>
      <w:r w:rsidR="00FF0823" w:rsidRPr="00BB4E7E">
        <w:rPr>
          <w:rFonts w:ascii="Arial" w:hAnsi="Arial" w:cs="Arial"/>
          <w:sz w:val="24"/>
          <w:szCs w:val="24"/>
        </w:rPr>
        <w:t xml:space="preserve"> type of</w:t>
      </w:r>
      <w:r w:rsidR="00430CE0" w:rsidRPr="00BB4E7E">
        <w:rPr>
          <w:rFonts w:ascii="Arial" w:hAnsi="Arial" w:cs="Arial"/>
          <w:sz w:val="24"/>
          <w:szCs w:val="24"/>
        </w:rPr>
        <w:t xml:space="preserve"> information required</w:t>
      </w:r>
      <w:r w:rsidR="00602F49" w:rsidRPr="00BB4E7E">
        <w:rPr>
          <w:rFonts w:ascii="Arial" w:hAnsi="Arial" w:cs="Arial"/>
          <w:sz w:val="24"/>
          <w:szCs w:val="24"/>
        </w:rPr>
        <w:t>.</w:t>
      </w:r>
    </w:p>
    <w:p w:rsidR="00711155" w:rsidRPr="00BB4E7E" w:rsidRDefault="00602F49" w:rsidP="00BB4E7E">
      <w:pPr>
        <w:rPr>
          <w:rFonts w:ascii="Arial" w:hAnsi="Arial" w:cs="Arial"/>
          <w:sz w:val="24"/>
          <w:szCs w:val="24"/>
        </w:rPr>
      </w:pPr>
      <w:r w:rsidRPr="00BB4E7E">
        <w:rPr>
          <w:rFonts w:ascii="Arial" w:hAnsi="Arial" w:cs="Arial"/>
          <w:sz w:val="24"/>
          <w:szCs w:val="24"/>
        </w:rPr>
        <w:t>The SAD should identify:</w:t>
      </w:r>
    </w:p>
    <w:p w:rsidR="00781E88" w:rsidRPr="00BB4E7E" w:rsidRDefault="00781E88" w:rsidP="00BB4E7E">
      <w:pPr>
        <w:pStyle w:val="ListParagraph"/>
        <w:numPr>
          <w:ilvl w:val="0"/>
          <w:numId w:val="3"/>
        </w:numPr>
        <w:rPr>
          <w:rFonts w:ascii="Arial" w:hAnsi="Arial" w:cs="Arial"/>
          <w:sz w:val="24"/>
          <w:szCs w:val="24"/>
        </w:rPr>
      </w:pPr>
      <w:r w:rsidRPr="00BB4E7E">
        <w:rPr>
          <w:rFonts w:ascii="Arial" w:hAnsi="Arial" w:cs="Arial"/>
          <w:sz w:val="24"/>
          <w:szCs w:val="24"/>
        </w:rPr>
        <w:t>What is the variation including a reference to the part or whole of the CS</w:t>
      </w:r>
      <w:r w:rsidR="00602F49" w:rsidRPr="00BB4E7E">
        <w:rPr>
          <w:rFonts w:ascii="Arial" w:hAnsi="Arial" w:cs="Arial"/>
          <w:sz w:val="24"/>
          <w:szCs w:val="24"/>
        </w:rPr>
        <w:t xml:space="preserve"> that cannot be met</w:t>
      </w:r>
      <w:r w:rsidRPr="00BB4E7E">
        <w:rPr>
          <w:rFonts w:ascii="Arial" w:hAnsi="Arial" w:cs="Arial"/>
          <w:sz w:val="24"/>
          <w:szCs w:val="24"/>
        </w:rPr>
        <w:t xml:space="preserve"> and why?</w:t>
      </w:r>
    </w:p>
    <w:p w:rsidR="00781E88" w:rsidRPr="00BB4E7E" w:rsidRDefault="00781E88" w:rsidP="00BB4E7E">
      <w:pPr>
        <w:pStyle w:val="ListParagraph"/>
        <w:numPr>
          <w:ilvl w:val="0"/>
          <w:numId w:val="3"/>
        </w:numPr>
        <w:rPr>
          <w:rFonts w:ascii="Arial" w:hAnsi="Arial" w:cs="Arial"/>
          <w:sz w:val="24"/>
          <w:szCs w:val="24"/>
        </w:rPr>
      </w:pPr>
      <w:r w:rsidRPr="00BB4E7E">
        <w:rPr>
          <w:rFonts w:ascii="Arial" w:hAnsi="Arial" w:cs="Arial"/>
          <w:sz w:val="24"/>
          <w:szCs w:val="24"/>
        </w:rPr>
        <w:t>What are the potential</w:t>
      </w:r>
      <w:r w:rsidR="00602F49" w:rsidRPr="00BB4E7E">
        <w:rPr>
          <w:rFonts w:ascii="Arial" w:hAnsi="Arial" w:cs="Arial"/>
          <w:sz w:val="24"/>
          <w:szCs w:val="24"/>
        </w:rPr>
        <w:t xml:space="preserve"> consequences of the </w:t>
      </w:r>
      <w:r w:rsidRPr="00BB4E7E">
        <w:rPr>
          <w:rFonts w:ascii="Arial" w:hAnsi="Arial" w:cs="Arial"/>
          <w:sz w:val="24"/>
          <w:szCs w:val="24"/>
        </w:rPr>
        <w:t>variation?</w:t>
      </w:r>
    </w:p>
    <w:p w:rsidR="00781E88" w:rsidRPr="00BB4E7E" w:rsidRDefault="00602F49" w:rsidP="00BB4E7E">
      <w:pPr>
        <w:pStyle w:val="ListParagraph"/>
        <w:numPr>
          <w:ilvl w:val="0"/>
          <w:numId w:val="3"/>
        </w:numPr>
        <w:rPr>
          <w:rFonts w:ascii="Arial" w:hAnsi="Arial" w:cs="Arial"/>
          <w:sz w:val="24"/>
          <w:szCs w:val="24"/>
        </w:rPr>
      </w:pPr>
      <w:r w:rsidRPr="00BB4E7E">
        <w:rPr>
          <w:rFonts w:ascii="Arial" w:hAnsi="Arial" w:cs="Arial"/>
          <w:sz w:val="24"/>
          <w:szCs w:val="24"/>
        </w:rPr>
        <w:t>How is the risk associated with the variation</w:t>
      </w:r>
      <w:r w:rsidR="00AA4D1D" w:rsidRPr="00BB4E7E">
        <w:rPr>
          <w:rFonts w:ascii="Arial" w:hAnsi="Arial" w:cs="Arial"/>
          <w:sz w:val="24"/>
          <w:szCs w:val="24"/>
        </w:rPr>
        <w:t xml:space="preserve"> </w:t>
      </w:r>
      <w:r w:rsidRPr="00BB4E7E">
        <w:rPr>
          <w:rFonts w:ascii="Arial" w:hAnsi="Arial" w:cs="Arial"/>
          <w:sz w:val="24"/>
          <w:szCs w:val="24"/>
        </w:rPr>
        <w:t>currently managed</w:t>
      </w:r>
      <w:r w:rsidR="00781E88" w:rsidRPr="00BB4E7E">
        <w:rPr>
          <w:rFonts w:ascii="Arial" w:hAnsi="Arial" w:cs="Arial"/>
          <w:sz w:val="24"/>
          <w:szCs w:val="24"/>
        </w:rPr>
        <w:t>?</w:t>
      </w:r>
    </w:p>
    <w:p w:rsidR="00781E88" w:rsidRPr="00BB4E7E" w:rsidRDefault="00781E88" w:rsidP="00BB4E7E">
      <w:pPr>
        <w:pStyle w:val="ListParagraph"/>
        <w:numPr>
          <w:ilvl w:val="0"/>
          <w:numId w:val="3"/>
        </w:numPr>
        <w:rPr>
          <w:rFonts w:ascii="Arial" w:hAnsi="Arial" w:cs="Arial"/>
          <w:sz w:val="24"/>
          <w:szCs w:val="24"/>
        </w:rPr>
      </w:pPr>
      <w:r w:rsidRPr="00BB4E7E">
        <w:rPr>
          <w:rFonts w:ascii="Arial" w:hAnsi="Arial" w:cs="Arial"/>
          <w:sz w:val="24"/>
          <w:szCs w:val="24"/>
        </w:rPr>
        <w:t>Is further mitigation required?</w:t>
      </w:r>
    </w:p>
    <w:p w:rsidR="00ED060C" w:rsidRPr="00BB4E7E" w:rsidRDefault="00ED060C" w:rsidP="00BB4E7E">
      <w:pPr>
        <w:rPr>
          <w:rFonts w:ascii="Arial" w:hAnsi="Arial" w:cs="Arial"/>
          <w:sz w:val="24"/>
          <w:szCs w:val="24"/>
        </w:rPr>
      </w:pPr>
      <w:r w:rsidRPr="00BB4E7E">
        <w:rPr>
          <w:rFonts w:ascii="Arial" w:hAnsi="Arial" w:cs="Arial"/>
          <w:sz w:val="24"/>
          <w:szCs w:val="24"/>
        </w:rPr>
        <w:t>A final task should be for the variation safety assurance documentation to be recorded and reference to on the appropriate table</w:t>
      </w:r>
      <w:r w:rsidR="003458F6" w:rsidRPr="00BB4E7E">
        <w:rPr>
          <w:rFonts w:ascii="Arial" w:hAnsi="Arial" w:cs="Arial"/>
          <w:sz w:val="24"/>
          <w:szCs w:val="24"/>
        </w:rPr>
        <w:t xml:space="preserve"> contained within the CB or attached to the certificate</w:t>
      </w:r>
      <w:r w:rsidRPr="00BB4E7E">
        <w:rPr>
          <w:rFonts w:ascii="Arial" w:hAnsi="Arial" w:cs="Arial"/>
          <w:sz w:val="24"/>
          <w:szCs w:val="24"/>
        </w:rPr>
        <w:t xml:space="preserve"> (ELOS, SC or DAAD).</w:t>
      </w:r>
    </w:p>
    <w:p w:rsidR="00ED060C" w:rsidRPr="00BB4E7E" w:rsidRDefault="00BF48E3" w:rsidP="00BB4E7E">
      <w:pPr>
        <w:rPr>
          <w:rFonts w:ascii="Arial" w:hAnsi="Arial" w:cs="Arial"/>
          <w:sz w:val="24"/>
          <w:szCs w:val="24"/>
        </w:rPr>
      </w:pPr>
      <w:r w:rsidRPr="00BB4E7E">
        <w:rPr>
          <w:rFonts w:ascii="Arial" w:hAnsi="Arial" w:cs="Arial"/>
          <w:sz w:val="24"/>
          <w:szCs w:val="24"/>
        </w:rPr>
        <w:t xml:space="preserve">This process should also be applied to non-compliances identfied during the transition process. </w:t>
      </w:r>
    </w:p>
    <w:p w:rsidR="0005301E" w:rsidRDefault="0005301E" w:rsidP="00BB4E7E">
      <w:pPr>
        <w:spacing w:before="240"/>
        <w:rPr>
          <w:rFonts w:ascii="Arial" w:hAnsi="Arial" w:cs="Arial"/>
          <w:sz w:val="24"/>
          <w:szCs w:val="24"/>
        </w:rPr>
      </w:pPr>
      <w:r>
        <w:rPr>
          <w:rFonts w:ascii="Arial" w:hAnsi="Arial" w:cs="Arial"/>
          <w:sz w:val="24"/>
          <w:szCs w:val="24"/>
        </w:rPr>
        <w:t>SAD risk assessment template guidance:</w:t>
      </w:r>
    </w:p>
    <w:p w:rsidR="0005301E" w:rsidRDefault="00C33DD9" w:rsidP="00BB4E7E">
      <w:pPr>
        <w:spacing w:before="240"/>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"http://www.caa.co.uk/default.aspx?catid=375&amp;pageid=15909"</w:instrText>
      </w:r>
      <w:r>
        <w:rPr>
          <w:rFonts w:ascii="Arial" w:hAnsi="Arial" w:cs="Arial"/>
          <w:sz w:val="24"/>
          <w:szCs w:val="24"/>
        </w:rPr>
      </w:r>
      <w:r>
        <w:rPr>
          <w:rFonts w:ascii="Arial" w:hAnsi="Arial" w:cs="Arial"/>
          <w:sz w:val="24"/>
          <w:szCs w:val="24"/>
        </w:rPr>
        <w:fldChar w:fldCharType="separate"/>
      </w:r>
      <w:bookmarkStart w:id="0" w:name="_MON_1452500155"/>
      <w:bookmarkEnd w:id="0"/>
      <w:r w:rsidR="00CC48EC" w:rsidRPr="006E0649">
        <w:rPr>
          <w:rFonts w:ascii="Arial" w:hAnsi="Arial" w:cs="Arial"/>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455360196" r:id="rId8">
            <o:FieldCodes>\s</o:FieldCodes>
          </o:OLEObject>
        </w:object>
      </w:r>
      <w:r>
        <w:rPr>
          <w:rFonts w:ascii="Arial" w:hAnsi="Arial" w:cs="Arial"/>
          <w:sz w:val="24"/>
          <w:szCs w:val="24"/>
        </w:rPr>
        <w:fldChar w:fldCharType="end"/>
      </w:r>
    </w:p>
    <w:p w:rsidR="00ED060C" w:rsidRPr="00BB4E7E" w:rsidRDefault="00602F49" w:rsidP="00BB4E7E">
      <w:pPr>
        <w:spacing w:before="240"/>
        <w:rPr>
          <w:rFonts w:ascii="Arial" w:hAnsi="Arial" w:cs="Arial"/>
          <w:sz w:val="24"/>
          <w:szCs w:val="24"/>
        </w:rPr>
      </w:pPr>
      <w:r w:rsidRPr="00BB4E7E">
        <w:rPr>
          <w:rFonts w:ascii="Arial" w:hAnsi="Arial" w:cs="Arial"/>
          <w:sz w:val="24"/>
          <w:szCs w:val="24"/>
        </w:rPr>
        <w:t>SAD risk assessment template</w:t>
      </w:r>
      <w:r w:rsidR="00BB4E7E">
        <w:rPr>
          <w:rFonts w:ascii="Arial" w:hAnsi="Arial" w:cs="Arial"/>
          <w:sz w:val="24"/>
          <w:szCs w:val="24"/>
        </w:rPr>
        <w:t>:</w:t>
      </w:r>
    </w:p>
    <w:p w:rsidR="00ED060C" w:rsidRPr="00BB4E7E" w:rsidRDefault="00C33DD9" w:rsidP="00BB4E7E">
      <w:pPr>
        <w:rPr>
          <w:rFonts w:ascii="Arial" w:hAnsi="Arial" w:cs="Arial"/>
          <w:sz w:val="24"/>
          <w:szCs w:val="24"/>
        </w:rPr>
      </w:pPr>
      <w:hyperlink r:id="rId9" w:history="1">
        <w:bookmarkStart w:id="1" w:name="_MON_1442056519"/>
        <w:bookmarkEnd w:id="1"/>
        <w:r w:rsidR="0005301E" w:rsidRPr="00BB4E7E">
          <w:rPr>
            <w:rFonts w:ascii="Arial" w:hAnsi="Arial" w:cs="Arial"/>
            <w:sz w:val="24"/>
            <w:szCs w:val="24"/>
          </w:rPr>
          <w:object w:dxaOrig="1551" w:dyaOrig="1004">
            <v:shape id="_x0000_i1026" type="#_x0000_t75" style="width:77.25pt;height:50.25pt" o:ole="">
              <v:imagedata r:id="rId10" o:title=""/>
            </v:shape>
            <o:OLEObject Type="Embed" ProgID="Excel.Sheet.12" ShapeID="_x0000_i1026" DrawAspect="Icon" ObjectID="_1455360197" r:id="rId11"/>
          </w:object>
        </w:r>
      </w:hyperlink>
      <w:r w:rsidR="00ED060C" w:rsidRPr="00BB4E7E">
        <w:rPr>
          <w:rFonts w:ascii="Arial" w:hAnsi="Arial" w:cs="Arial"/>
          <w:sz w:val="24"/>
          <w:szCs w:val="24"/>
        </w:rPr>
        <w:t xml:space="preserve"> </w:t>
      </w:r>
    </w:p>
    <w:p w:rsidR="00A6084B" w:rsidRPr="00BB4E7E" w:rsidRDefault="00A6084B" w:rsidP="00BB4E7E">
      <w:pPr>
        <w:rPr>
          <w:rFonts w:ascii="Arial" w:hAnsi="Arial" w:cs="Arial"/>
          <w:sz w:val="24"/>
          <w:szCs w:val="24"/>
        </w:rPr>
      </w:pPr>
    </w:p>
    <w:sectPr w:rsidR="00A6084B" w:rsidRPr="00BB4E7E" w:rsidSect="00BB4E7E">
      <w:pgSz w:w="11906" w:h="16838"/>
      <w:pgMar w:top="1134" w:right="99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8355F"/>
    <w:multiLevelType w:val="hybridMultilevel"/>
    <w:tmpl w:val="55EA4ED0"/>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8584743"/>
    <w:multiLevelType w:val="hybridMultilevel"/>
    <w:tmpl w:val="4BF44C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AF13C5"/>
    <w:multiLevelType w:val="hybridMultilevel"/>
    <w:tmpl w:val="545A7B7E"/>
    <w:lvl w:ilvl="0" w:tplc="08090001">
      <w:start w:val="1"/>
      <w:numFmt w:val="bullet"/>
      <w:lvlText w:val=""/>
      <w:lvlJc w:val="left"/>
      <w:pPr>
        <w:ind w:left="2302" w:hanging="360"/>
      </w:pPr>
      <w:rPr>
        <w:rFonts w:ascii="Symbol" w:hAnsi="Symbol" w:hint="default"/>
      </w:rPr>
    </w:lvl>
    <w:lvl w:ilvl="1" w:tplc="08090003" w:tentative="1">
      <w:start w:val="1"/>
      <w:numFmt w:val="bullet"/>
      <w:lvlText w:val="o"/>
      <w:lvlJc w:val="left"/>
      <w:pPr>
        <w:ind w:left="3022" w:hanging="360"/>
      </w:pPr>
      <w:rPr>
        <w:rFonts w:ascii="Courier New" w:hAnsi="Courier New" w:cs="Courier New" w:hint="default"/>
      </w:rPr>
    </w:lvl>
    <w:lvl w:ilvl="2" w:tplc="08090005" w:tentative="1">
      <w:start w:val="1"/>
      <w:numFmt w:val="bullet"/>
      <w:lvlText w:val=""/>
      <w:lvlJc w:val="left"/>
      <w:pPr>
        <w:ind w:left="3742" w:hanging="360"/>
      </w:pPr>
      <w:rPr>
        <w:rFonts w:ascii="Wingdings" w:hAnsi="Wingdings" w:hint="default"/>
      </w:rPr>
    </w:lvl>
    <w:lvl w:ilvl="3" w:tplc="08090001" w:tentative="1">
      <w:start w:val="1"/>
      <w:numFmt w:val="bullet"/>
      <w:lvlText w:val=""/>
      <w:lvlJc w:val="left"/>
      <w:pPr>
        <w:ind w:left="4462" w:hanging="360"/>
      </w:pPr>
      <w:rPr>
        <w:rFonts w:ascii="Symbol" w:hAnsi="Symbol" w:hint="default"/>
      </w:rPr>
    </w:lvl>
    <w:lvl w:ilvl="4" w:tplc="08090003" w:tentative="1">
      <w:start w:val="1"/>
      <w:numFmt w:val="bullet"/>
      <w:lvlText w:val="o"/>
      <w:lvlJc w:val="left"/>
      <w:pPr>
        <w:ind w:left="5182" w:hanging="360"/>
      </w:pPr>
      <w:rPr>
        <w:rFonts w:ascii="Courier New" w:hAnsi="Courier New" w:cs="Courier New" w:hint="default"/>
      </w:rPr>
    </w:lvl>
    <w:lvl w:ilvl="5" w:tplc="08090005" w:tentative="1">
      <w:start w:val="1"/>
      <w:numFmt w:val="bullet"/>
      <w:lvlText w:val=""/>
      <w:lvlJc w:val="left"/>
      <w:pPr>
        <w:ind w:left="5902" w:hanging="360"/>
      </w:pPr>
      <w:rPr>
        <w:rFonts w:ascii="Wingdings" w:hAnsi="Wingdings" w:hint="default"/>
      </w:rPr>
    </w:lvl>
    <w:lvl w:ilvl="6" w:tplc="08090001" w:tentative="1">
      <w:start w:val="1"/>
      <w:numFmt w:val="bullet"/>
      <w:lvlText w:val=""/>
      <w:lvlJc w:val="left"/>
      <w:pPr>
        <w:ind w:left="6622" w:hanging="360"/>
      </w:pPr>
      <w:rPr>
        <w:rFonts w:ascii="Symbol" w:hAnsi="Symbol" w:hint="default"/>
      </w:rPr>
    </w:lvl>
    <w:lvl w:ilvl="7" w:tplc="08090003" w:tentative="1">
      <w:start w:val="1"/>
      <w:numFmt w:val="bullet"/>
      <w:lvlText w:val="o"/>
      <w:lvlJc w:val="left"/>
      <w:pPr>
        <w:ind w:left="7342" w:hanging="360"/>
      </w:pPr>
      <w:rPr>
        <w:rFonts w:ascii="Courier New" w:hAnsi="Courier New" w:cs="Courier New" w:hint="default"/>
      </w:rPr>
    </w:lvl>
    <w:lvl w:ilvl="8" w:tplc="08090005" w:tentative="1">
      <w:start w:val="1"/>
      <w:numFmt w:val="bullet"/>
      <w:lvlText w:val=""/>
      <w:lvlJc w:val="left"/>
      <w:pPr>
        <w:ind w:left="80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945"/>
    <w:rsid w:val="0005301E"/>
    <w:rsid w:val="00083D67"/>
    <w:rsid w:val="001373B6"/>
    <w:rsid w:val="00162A4F"/>
    <w:rsid w:val="001A7959"/>
    <w:rsid w:val="002461CD"/>
    <w:rsid w:val="00277D19"/>
    <w:rsid w:val="002C585C"/>
    <w:rsid w:val="002E58D5"/>
    <w:rsid w:val="00306DD6"/>
    <w:rsid w:val="003458F6"/>
    <w:rsid w:val="003A2D44"/>
    <w:rsid w:val="004172C8"/>
    <w:rsid w:val="00430CE0"/>
    <w:rsid w:val="004649E1"/>
    <w:rsid w:val="00553D2F"/>
    <w:rsid w:val="00602F49"/>
    <w:rsid w:val="00626EEA"/>
    <w:rsid w:val="00644766"/>
    <w:rsid w:val="006A5AAD"/>
    <w:rsid w:val="006D5C3C"/>
    <w:rsid w:val="006E0649"/>
    <w:rsid w:val="00711155"/>
    <w:rsid w:val="007377D9"/>
    <w:rsid w:val="00781E88"/>
    <w:rsid w:val="007C7818"/>
    <w:rsid w:val="007D3093"/>
    <w:rsid w:val="007D683F"/>
    <w:rsid w:val="007F2945"/>
    <w:rsid w:val="00860BE3"/>
    <w:rsid w:val="00863679"/>
    <w:rsid w:val="00876695"/>
    <w:rsid w:val="009A3EC4"/>
    <w:rsid w:val="009B0369"/>
    <w:rsid w:val="00A6084B"/>
    <w:rsid w:val="00A641C9"/>
    <w:rsid w:val="00A75876"/>
    <w:rsid w:val="00AA4D1D"/>
    <w:rsid w:val="00AA6A7F"/>
    <w:rsid w:val="00B21C41"/>
    <w:rsid w:val="00B810D9"/>
    <w:rsid w:val="00BB4E7E"/>
    <w:rsid w:val="00BC78D5"/>
    <w:rsid w:val="00BD2DF3"/>
    <w:rsid w:val="00BF48E3"/>
    <w:rsid w:val="00C05E5F"/>
    <w:rsid w:val="00C33DD9"/>
    <w:rsid w:val="00CC48EC"/>
    <w:rsid w:val="00D42D8A"/>
    <w:rsid w:val="00DD220A"/>
    <w:rsid w:val="00E07E9B"/>
    <w:rsid w:val="00E45DDF"/>
    <w:rsid w:val="00EB5AC7"/>
    <w:rsid w:val="00ED060C"/>
    <w:rsid w:val="00F4014A"/>
    <w:rsid w:val="00FF08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E88"/>
    <w:pPr>
      <w:ind w:left="720"/>
      <w:contextualSpacing/>
    </w:pPr>
  </w:style>
  <w:style w:type="character" w:styleId="CommentReference">
    <w:name w:val="annotation reference"/>
    <w:basedOn w:val="DefaultParagraphFont"/>
    <w:uiPriority w:val="99"/>
    <w:semiHidden/>
    <w:unhideWhenUsed/>
    <w:rsid w:val="009B0369"/>
    <w:rPr>
      <w:sz w:val="16"/>
      <w:szCs w:val="16"/>
    </w:rPr>
  </w:style>
  <w:style w:type="paragraph" w:styleId="CommentText">
    <w:name w:val="annotation text"/>
    <w:basedOn w:val="Normal"/>
    <w:link w:val="CommentTextChar"/>
    <w:uiPriority w:val="99"/>
    <w:semiHidden/>
    <w:unhideWhenUsed/>
    <w:rsid w:val="009B0369"/>
    <w:pPr>
      <w:spacing w:line="240" w:lineRule="auto"/>
    </w:pPr>
    <w:rPr>
      <w:sz w:val="20"/>
      <w:szCs w:val="20"/>
    </w:rPr>
  </w:style>
  <w:style w:type="character" w:customStyle="1" w:styleId="CommentTextChar">
    <w:name w:val="Comment Text Char"/>
    <w:basedOn w:val="DefaultParagraphFont"/>
    <w:link w:val="CommentText"/>
    <w:uiPriority w:val="99"/>
    <w:semiHidden/>
    <w:rsid w:val="009B0369"/>
    <w:rPr>
      <w:sz w:val="20"/>
      <w:szCs w:val="20"/>
    </w:rPr>
  </w:style>
  <w:style w:type="paragraph" w:styleId="CommentSubject">
    <w:name w:val="annotation subject"/>
    <w:basedOn w:val="CommentText"/>
    <w:next w:val="CommentText"/>
    <w:link w:val="CommentSubjectChar"/>
    <w:uiPriority w:val="99"/>
    <w:semiHidden/>
    <w:unhideWhenUsed/>
    <w:rsid w:val="009B0369"/>
    <w:rPr>
      <w:b/>
      <w:bCs/>
    </w:rPr>
  </w:style>
  <w:style w:type="character" w:customStyle="1" w:styleId="CommentSubjectChar">
    <w:name w:val="Comment Subject Char"/>
    <w:basedOn w:val="CommentTextChar"/>
    <w:link w:val="CommentSubject"/>
    <w:uiPriority w:val="99"/>
    <w:semiHidden/>
    <w:rsid w:val="009B0369"/>
    <w:rPr>
      <w:b/>
      <w:bCs/>
    </w:rPr>
  </w:style>
  <w:style w:type="paragraph" w:styleId="BalloonText">
    <w:name w:val="Balloon Text"/>
    <w:basedOn w:val="Normal"/>
    <w:link w:val="BalloonTextChar"/>
    <w:uiPriority w:val="99"/>
    <w:semiHidden/>
    <w:unhideWhenUsed/>
    <w:rsid w:val="009B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package" Target="embeddings/Microsoft_Office_Excel_Worksheet2.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caa.co.uk/default.aspx?catid=375&amp;pageid=15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48B8-1287-47AA-BFD0-6A009AE8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tony.heap</dc:creator>
  <cp:lastModifiedBy>kevin.tucker</cp:lastModifiedBy>
  <cp:revision>8</cp:revision>
  <dcterms:created xsi:type="dcterms:W3CDTF">2013-12-10T14:06:00Z</dcterms:created>
  <dcterms:modified xsi:type="dcterms:W3CDTF">2014-03-03T13:56:00Z</dcterms:modified>
</cp:coreProperties>
</file>