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887E4" w14:textId="76F90CE2" w:rsidR="007B0724" w:rsidRPr="001918E2" w:rsidRDefault="007B0724" w:rsidP="007B0724">
      <w:pPr>
        <w:pStyle w:val="font6"/>
        <w:overflowPunct w:val="0"/>
        <w:autoSpaceDE w:val="0"/>
        <w:autoSpaceDN w:val="0"/>
        <w:adjustRightInd w:val="0"/>
        <w:spacing w:before="0" w:beforeAutospacing="0" w:after="240" w:afterAutospacing="0"/>
        <w:textAlignment w:val="baseline"/>
        <w:rPr>
          <w:rFonts w:ascii="Arial Bold" w:eastAsia="Times New Roman" w:hAnsi="Arial Bold" w:cs="Times New Roman"/>
          <w:szCs w:val="20"/>
        </w:rPr>
      </w:pPr>
      <w:r w:rsidRPr="001918E2">
        <w:rPr>
          <w:rFonts w:ascii="Arial Bold" w:eastAsia="Times New Roman" w:hAnsi="Arial Bold" w:cs="Times New Roman"/>
          <w:szCs w:val="20"/>
        </w:rPr>
        <w:t>Example Operations Manual Entry for a</w:t>
      </w:r>
      <w:r w:rsidR="004D6C00" w:rsidRPr="001918E2">
        <w:rPr>
          <w:rFonts w:ascii="Arial Bold" w:eastAsia="Times New Roman" w:hAnsi="Arial Bold" w:cs="Times New Roman"/>
          <w:szCs w:val="20"/>
        </w:rPr>
        <w:t xml:space="preserve"> </w:t>
      </w:r>
      <w:r w:rsidR="006D7F82" w:rsidRPr="001918E2">
        <w:rPr>
          <w:rFonts w:ascii="Arial Bold" w:eastAsia="Times New Roman" w:hAnsi="Arial Bold" w:cs="Times New Roman"/>
          <w:szCs w:val="20"/>
        </w:rPr>
        <w:t>UK</w:t>
      </w:r>
      <w:r w:rsidRPr="001918E2">
        <w:rPr>
          <w:rFonts w:ascii="Arial Bold" w:eastAsia="Times New Roman" w:hAnsi="Arial Bold" w:cs="Times New Roman"/>
          <w:szCs w:val="20"/>
        </w:rPr>
        <w:t xml:space="preserve"> Fixed-Wing Operator </w:t>
      </w:r>
      <w:r w:rsidR="006D7F82" w:rsidRPr="001918E2">
        <w:rPr>
          <w:rFonts w:ascii="Arial Bold" w:eastAsia="Times New Roman" w:hAnsi="Arial Bold" w:cs="Times New Roman"/>
          <w:szCs w:val="20"/>
        </w:rPr>
        <w:t>or Helicopter Operator</w:t>
      </w:r>
      <w:r w:rsidR="00AE001B" w:rsidRPr="001918E2">
        <w:rPr>
          <w:rFonts w:ascii="Arial Bold" w:eastAsia="Times New Roman" w:hAnsi="Arial Bold" w:cs="Times New Roman"/>
          <w:szCs w:val="20"/>
        </w:rPr>
        <w:t xml:space="preserve"> </w:t>
      </w:r>
      <w:r w:rsidR="005C43C6" w:rsidRPr="001918E2">
        <w:rPr>
          <w:rFonts w:ascii="Arial Bold" w:eastAsia="Times New Roman" w:hAnsi="Arial Bold" w:cs="Times New Roman"/>
          <w:szCs w:val="20"/>
        </w:rPr>
        <w:t xml:space="preserve">Not </w:t>
      </w:r>
      <w:r w:rsidRPr="001918E2">
        <w:rPr>
          <w:rFonts w:ascii="Arial Bold" w:eastAsia="Times New Roman" w:hAnsi="Arial Bold" w:cs="Times New Roman"/>
          <w:szCs w:val="20"/>
        </w:rPr>
        <w:t>Approved to Carry Dangerous Goods as Cargo</w:t>
      </w:r>
    </w:p>
    <w:p w14:paraId="347887E5" w14:textId="77777777" w:rsidR="007B0724" w:rsidRPr="001918E2" w:rsidRDefault="007B0724" w:rsidP="009E26A0">
      <w:pPr>
        <w:pStyle w:val="font6"/>
        <w:overflowPunct w:val="0"/>
        <w:autoSpaceDE w:val="0"/>
        <w:autoSpaceDN w:val="0"/>
        <w:adjustRightInd w:val="0"/>
        <w:spacing w:before="0" w:beforeAutospacing="0" w:after="240" w:afterAutospacing="0"/>
        <w:textAlignment w:val="baseline"/>
        <w:rPr>
          <w:rFonts w:ascii="Arial Bold" w:eastAsia="Times New Roman" w:hAnsi="Arial Bold" w:cs="Times New Roman"/>
          <w:szCs w:val="20"/>
        </w:rPr>
      </w:pPr>
      <w:r w:rsidRPr="001918E2">
        <w:rPr>
          <w:rFonts w:ascii="Arial Bold" w:eastAsia="Times New Roman" w:hAnsi="Arial Bold" w:cs="Times New Roman"/>
          <w:szCs w:val="20"/>
        </w:rPr>
        <w:t>Revision History</w:t>
      </w:r>
    </w:p>
    <w:tbl>
      <w:tblPr>
        <w:tblStyle w:val="TableGrid"/>
        <w:tblW w:w="9493" w:type="dxa"/>
        <w:tblLook w:val="04A0" w:firstRow="1" w:lastRow="0" w:firstColumn="1" w:lastColumn="0" w:noHBand="0" w:noVBand="1"/>
      </w:tblPr>
      <w:tblGrid>
        <w:gridCol w:w="1309"/>
        <w:gridCol w:w="1266"/>
        <w:gridCol w:w="6918"/>
      </w:tblGrid>
      <w:tr w:rsidR="00E3152A" w:rsidRPr="001918E2" w14:paraId="347887E9" w14:textId="77777777" w:rsidTr="000C7E46">
        <w:trPr>
          <w:trHeight w:val="306"/>
        </w:trPr>
        <w:tc>
          <w:tcPr>
            <w:tcW w:w="1309" w:type="dxa"/>
          </w:tcPr>
          <w:p w14:paraId="347887E6" w14:textId="77777777" w:rsidR="00F43BC8" w:rsidRPr="001918E2" w:rsidRDefault="00F43BC8" w:rsidP="009E26A0">
            <w:pPr>
              <w:pStyle w:val="font6"/>
              <w:overflowPunct w:val="0"/>
              <w:autoSpaceDE w:val="0"/>
              <w:autoSpaceDN w:val="0"/>
              <w:adjustRightInd w:val="0"/>
              <w:spacing w:before="0" w:beforeAutospacing="0" w:after="240" w:afterAutospacing="0"/>
              <w:textAlignment w:val="baseline"/>
              <w:rPr>
                <w:rFonts w:ascii="Arial Bold" w:eastAsia="Times New Roman" w:hAnsi="Arial Bold" w:cs="Times New Roman"/>
                <w:szCs w:val="20"/>
              </w:rPr>
            </w:pPr>
            <w:r w:rsidRPr="001918E2">
              <w:rPr>
                <w:rFonts w:ascii="Arial Bold" w:eastAsia="Times New Roman" w:hAnsi="Arial Bold" w:cs="Times New Roman"/>
                <w:szCs w:val="20"/>
              </w:rPr>
              <w:t>DATE</w:t>
            </w:r>
          </w:p>
        </w:tc>
        <w:tc>
          <w:tcPr>
            <w:tcW w:w="1266" w:type="dxa"/>
          </w:tcPr>
          <w:p w14:paraId="347887E7" w14:textId="77777777" w:rsidR="00F43BC8" w:rsidRPr="001918E2" w:rsidRDefault="00F43BC8" w:rsidP="009E26A0">
            <w:pPr>
              <w:pStyle w:val="font6"/>
              <w:overflowPunct w:val="0"/>
              <w:autoSpaceDE w:val="0"/>
              <w:autoSpaceDN w:val="0"/>
              <w:adjustRightInd w:val="0"/>
              <w:spacing w:before="0" w:beforeAutospacing="0" w:after="240" w:afterAutospacing="0"/>
              <w:textAlignment w:val="baseline"/>
              <w:rPr>
                <w:rFonts w:ascii="Arial Bold" w:eastAsia="Times New Roman" w:hAnsi="Arial Bold" w:cs="Times New Roman"/>
                <w:szCs w:val="20"/>
              </w:rPr>
            </w:pPr>
            <w:r w:rsidRPr="001918E2">
              <w:rPr>
                <w:rFonts w:ascii="Arial Bold" w:eastAsia="Times New Roman" w:hAnsi="Arial Bold" w:cs="Times New Roman"/>
                <w:szCs w:val="20"/>
              </w:rPr>
              <w:t>VERSION</w:t>
            </w:r>
          </w:p>
        </w:tc>
        <w:tc>
          <w:tcPr>
            <w:tcW w:w="6918" w:type="dxa"/>
          </w:tcPr>
          <w:p w14:paraId="347887E8" w14:textId="77777777" w:rsidR="00F43BC8" w:rsidRPr="001918E2" w:rsidRDefault="00F43BC8" w:rsidP="009E26A0">
            <w:pPr>
              <w:pStyle w:val="font6"/>
              <w:overflowPunct w:val="0"/>
              <w:autoSpaceDE w:val="0"/>
              <w:autoSpaceDN w:val="0"/>
              <w:adjustRightInd w:val="0"/>
              <w:spacing w:before="0" w:beforeAutospacing="0" w:after="240" w:afterAutospacing="0"/>
              <w:textAlignment w:val="baseline"/>
              <w:rPr>
                <w:rFonts w:ascii="Arial Bold" w:eastAsia="Times New Roman" w:hAnsi="Arial Bold" w:cs="Times New Roman"/>
                <w:szCs w:val="20"/>
              </w:rPr>
            </w:pPr>
            <w:r w:rsidRPr="001918E2">
              <w:rPr>
                <w:rFonts w:ascii="Arial Bold" w:eastAsia="Times New Roman" w:hAnsi="Arial Bold" w:cs="Times New Roman"/>
                <w:szCs w:val="20"/>
              </w:rPr>
              <w:t>CHANGES</w:t>
            </w:r>
          </w:p>
        </w:tc>
      </w:tr>
      <w:tr w:rsidR="00E3152A" w:rsidRPr="001918E2" w14:paraId="34788802" w14:textId="77777777" w:rsidTr="000C7E46">
        <w:tc>
          <w:tcPr>
            <w:tcW w:w="1309" w:type="dxa"/>
          </w:tcPr>
          <w:p w14:paraId="347887EA" w14:textId="261E88DC" w:rsidR="00F43BC8" w:rsidRPr="001918E2" w:rsidRDefault="00FF392C" w:rsidP="009E26A0">
            <w:pPr>
              <w:pStyle w:val="font6"/>
              <w:overflowPunct w:val="0"/>
              <w:autoSpaceDE w:val="0"/>
              <w:autoSpaceDN w:val="0"/>
              <w:adjustRightInd w:val="0"/>
              <w:spacing w:before="0" w:beforeAutospacing="0" w:after="240" w:afterAutospacing="0"/>
              <w:textAlignment w:val="baseline"/>
              <w:rPr>
                <w:rFonts w:ascii="Arial Bold" w:eastAsia="Times New Roman" w:hAnsi="Arial Bold" w:cs="Times New Roman"/>
                <w:b w:val="0"/>
                <w:color w:val="808080" w:themeColor="background1" w:themeShade="80"/>
                <w:sz w:val="20"/>
                <w:szCs w:val="20"/>
              </w:rPr>
            </w:pPr>
            <w:r w:rsidRPr="001918E2">
              <w:rPr>
                <w:rFonts w:ascii="Arial Bold" w:eastAsia="Times New Roman" w:hAnsi="Arial Bold" w:cs="Times New Roman"/>
                <w:b w:val="0"/>
                <w:color w:val="808080" w:themeColor="background1" w:themeShade="80"/>
                <w:sz w:val="20"/>
                <w:szCs w:val="20"/>
              </w:rPr>
              <w:t>1</w:t>
            </w:r>
            <w:r w:rsidR="00B17F22" w:rsidRPr="001918E2">
              <w:rPr>
                <w:rFonts w:ascii="Arial Bold" w:eastAsia="Times New Roman" w:hAnsi="Arial Bold" w:cs="Times New Roman"/>
                <w:b w:val="0"/>
                <w:color w:val="808080" w:themeColor="background1" w:themeShade="80"/>
                <w:sz w:val="20"/>
                <w:szCs w:val="20"/>
              </w:rPr>
              <w:t>3</w:t>
            </w:r>
            <w:r w:rsidR="00F43BC8" w:rsidRPr="001918E2">
              <w:rPr>
                <w:rFonts w:ascii="Arial Bold" w:eastAsia="Times New Roman" w:hAnsi="Arial Bold" w:cs="Times New Roman"/>
                <w:b w:val="0"/>
                <w:color w:val="808080" w:themeColor="background1" w:themeShade="80"/>
                <w:sz w:val="20"/>
                <w:szCs w:val="20"/>
              </w:rPr>
              <w:t>/</w:t>
            </w:r>
            <w:r w:rsidRPr="001918E2">
              <w:rPr>
                <w:rFonts w:ascii="Arial Bold" w:eastAsia="Times New Roman" w:hAnsi="Arial Bold" w:cs="Times New Roman"/>
                <w:b w:val="0"/>
                <w:color w:val="808080" w:themeColor="background1" w:themeShade="80"/>
                <w:sz w:val="20"/>
                <w:szCs w:val="20"/>
              </w:rPr>
              <w:t>12</w:t>
            </w:r>
            <w:r w:rsidR="00F43BC8" w:rsidRPr="001918E2">
              <w:rPr>
                <w:rFonts w:ascii="Arial Bold" w:eastAsia="Times New Roman" w:hAnsi="Arial Bold" w:cs="Times New Roman"/>
                <w:b w:val="0"/>
                <w:color w:val="808080" w:themeColor="background1" w:themeShade="80"/>
                <w:sz w:val="20"/>
                <w:szCs w:val="20"/>
              </w:rPr>
              <w:t>/2018</w:t>
            </w:r>
          </w:p>
        </w:tc>
        <w:tc>
          <w:tcPr>
            <w:tcW w:w="1266" w:type="dxa"/>
          </w:tcPr>
          <w:p w14:paraId="347887EB" w14:textId="19D30C7A" w:rsidR="00F43BC8" w:rsidRPr="001918E2" w:rsidRDefault="00F43BC8" w:rsidP="009E26A0">
            <w:pPr>
              <w:pStyle w:val="font6"/>
              <w:overflowPunct w:val="0"/>
              <w:autoSpaceDE w:val="0"/>
              <w:autoSpaceDN w:val="0"/>
              <w:adjustRightInd w:val="0"/>
              <w:spacing w:before="0" w:beforeAutospacing="0" w:after="240" w:afterAutospacing="0"/>
              <w:textAlignment w:val="baseline"/>
              <w:rPr>
                <w:rFonts w:ascii="Arial Bold" w:eastAsia="Times New Roman" w:hAnsi="Arial Bold" w:cs="Times New Roman"/>
                <w:b w:val="0"/>
                <w:color w:val="808080" w:themeColor="background1" w:themeShade="80"/>
                <w:sz w:val="20"/>
                <w:szCs w:val="20"/>
              </w:rPr>
            </w:pPr>
            <w:r w:rsidRPr="001918E2">
              <w:rPr>
                <w:rFonts w:ascii="Arial Bold" w:eastAsia="Times New Roman" w:hAnsi="Arial Bold" w:cs="Times New Roman"/>
                <w:b w:val="0"/>
                <w:color w:val="808080" w:themeColor="background1" w:themeShade="80"/>
                <w:sz w:val="20"/>
                <w:szCs w:val="20"/>
              </w:rPr>
              <w:t>5</w:t>
            </w:r>
          </w:p>
        </w:tc>
        <w:tc>
          <w:tcPr>
            <w:tcW w:w="6918" w:type="dxa"/>
          </w:tcPr>
          <w:p w14:paraId="6A1033ED" w14:textId="77777777" w:rsidR="00A33C23" w:rsidRPr="001918E2" w:rsidRDefault="00A33C23" w:rsidP="00A33C23">
            <w:pPr>
              <w:pStyle w:val="font6"/>
              <w:overflowPunct w:val="0"/>
              <w:autoSpaceDE w:val="0"/>
              <w:autoSpaceDN w:val="0"/>
              <w:adjustRightInd w:val="0"/>
              <w:spacing w:before="0" w:beforeAutospacing="0" w:after="240" w:afterAutospacing="0"/>
              <w:textAlignment w:val="baseline"/>
              <w:rPr>
                <w:rFonts w:ascii="Arial Rounded MT Bold" w:eastAsia="Times New Roman" w:hAnsi="Arial Rounded MT Bold" w:cs="Times New Roman"/>
                <w:b w:val="0"/>
                <w:color w:val="A6A6A6" w:themeColor="background1" w:themeShade="A6"/>
                <w:sz w:val="20"/>
                <w:szCs w:val="20"/>
              </w:rPr>
            </w:pPr>
            <w:r w:rsidRPr="001918E2">
              <w:rPr>
                <w:rFonts w:ascii="Arial Rounded MT Bold" w:eastAsia="Times New Roman" w:hAnsi="Arial Rounded MT Bold" w:cs="Times New Roman"/>
                <w:b w:val="0"/>
                <w:color w:val="A6A6A6" w:themeColor="background1" w:themeShade="A6"/>
                <w:sz w:val="20"/>
                <w:szCs w:val="20"/>
              </w:rPr>
              <w:t>All previous tracked amendments accepted.</w:t>
            </w:r>
          </w:p>
          <w:p w14:paraId="0AA50250" w14:textId="77777777" w:rsidR="00A33C23" w:rsidRPr="001918E2" w:rsidRDefault="00A33C23" w:rsidP="00A33C23">
            <w:pPr>
              <w:pStyle w:val="font6"/>
              <w:overflowPunct w:val="0"/>
              <w:autoSpaceDE w:val="0"/>
              <w:autoSpaceDN w:val="0"/>
              <w:adjustRightInd w:val="0"/>
              <w:spacing w:before="0" w:beforeAutospacing="0" w:after="240" w:afterAutospacing="0"/>
              <w:textAlignment w:val="baseline"/>
              <w:rPr>
                <w:rFonts w:ascii="Arial Rounded MT Bold" w:hAnsi="Arial Rounded MT Bold"/>
                <w:b w:val="0"/>
                <w:color w:val="A6A6A6" w:themeColor="background1" w:themeShade="A6"/>
                <w:sz w:val="20"/>
                <w:szCs w:val="20"/>
              </w:rPr>
            </w:pPr>
            <w:r w:rsidRPr="001918E2">
              <w:rPr>
                <w:rFonts w:ascii="Arial Rounded MT Bold" w:hAnsi="Arial Rounded MT Bold"/>
                <w:b w:val="0"/>
                <w:color w:val="A6A6A6" w:themeColor="background1" w:themeShade="A6"/>
                <w:sz w:val="20"/>
                <w:szCs w:val="20"/>
              </w:rPr>
              <w:t>9.1.3.1 b) Bracket symbol inserted (grammatical correction) and d) amended as consequence of amendment to 9.1.5.</w:t>
            </w:r>
          </w:p>
          <w:p w14:paraId="77566A29" w14:textId="77777777" w:rsidR="00A33C23" w:rsidRPr="001918E2" w:rsidRDefault="00A33C23" w:rsidP="00A33C23">
            <w:pPr>
              <w:pStyle w:val="font6"/>
              <w:overflowPunct w:val="0"/>
              <w:autoSpaceDE w:val="0"/>
              <w:autoSpaceDN w:val="0"/>
              <w:adjustRightInd w:val="0"/>
              <w:spacing w:before="0" w:beforeAutospacing="0" w:after="240" w:afterAutospacing="0"/>
              <w:textAlignment w:val="baseline"/>
              <w:rPr>
                <w:rFonts w:ascii="Arial Rounded MT Bold" w:hAnsi="Arial Rounded MT Bold" w:cs="Helvetica"/>
                <w:b w:val="0"/>
                <w:bCs w:val="0"/>
                <w:color w:val="A6A6A6" w:themeColor="background1" w:themeShade="A6"/>
                <w:sz w:val="20"/>
                <w:szCs w:val="20"/>
              </w:rPr>
            </w:pPr>
            <w:r w:rsidRPr="001918E2">
              <w:rPr>
                <w:rFonts w:ascii="Arial Rounded MT Bold" w:hAnsi="Arial Rounded MT Bold"/>
                <w:b w:val="0"/>
                <w:color w:val="A6A6A6" w:themeColor="background1" w:themeShade="A6"/>
                <w:sz w:val="20"/>
                <w:szCs w:val="20"/>
              </w:rPr>
              <w:t xml:space="preserve">9.1.3.1 Editorial Note 2 added to reflect CAA Skywise alert </w:t>
            </w:r>
            <w:r w:rsidRPr="001918E2">
              <w:rPr>
                <w:rFonts w:ascii="Arial Rounded MT Bold" w:hAnsi="Arial Rounded MT Bold" w:cs="Helvetica"/>
                <w:b w:val="0"/>
                <w:bCs w:val="0"/>
                <w:color w:val="A6A6A6" w:themeColor="background1" w:themeShade="A6"/>
                <w:sz w:val="20"/>
                <w:szCs w:val="20"/>
              </w:rPr>
              <w:t>SW2018/63 issued 20th April 2018.</w:t>
            </w:r>
          </w:p>
          <w:p w14:paraId="4933A273" w14:textId="77777777" w:rsidR="00A33C23" w:rsidRPr="001918E2" w:rsidRDefault="00A33C23" w:rsidP="00A33C23">
            <w:pPr>
              <w:pStyle w:val="font6"/>
              <w:overflowPunct w:val="0"/>
              <w:autoSpaceDE w:val="0"/>
              <w:autoSpaceDN w:val="0"/>
              <w:adjustRightInd w:val="0"/>
              <w:spacing w:before="0" w:beforeAutospacing="0" w:after="240" w:afterAutospacing="0"/>
              <w:textAlignment w:val="baseline"/>
              <w:rPr>
                <w:rFonts w:ascii="Arial Rounded MT Bold" w:eastAsia="Times New Roman" w:hAnsi="Arial Rounded MT Bold" w:cs="Times New Roman"/>
                <w:b w:val="0"/>
                <w:color w:val="A6A6A6" w:themeColor="background1" w:themeShade="A6"/>
                <w:sz w:val="20"/>
                <w:szCs w:val="20"/>
              </w:rPr>
            </w:pPr>
            <w:r w:rsidRPr="001918E2">
              <w:rPr>
                <w:rFonts w:ascii="Arial Rounded MT Bold" w:hAnsi="Arial Rounded MT Bold" w:cs="Helvetica"/>
                <w:b w:val="0"/>
                <w:bCs w:val="0"/>
                <w:color w:val="A6A6A6" w:themeColor="background1" w:themeShade="A6"/>
                <w:sz w:val="20"/>
                <w:szCs w:val="20"/>
              </w:rPr>
              <w:t xml:space="preserve">9.1.5 Text and tables concerning </w:t>
            </w:r>
            <w:r w:rsidRPr="001918E2">
              <w:rPr>
                <w:rFonts w:ascii="Arial Rounded MT Bold" w:hAnsi="Arial Rounded MT Bold"/>
                <w:b w:val="0"/>
                <w:bCs w:val="0"/>
                <w:color w:val="A6A6A6" w:themeColor="background1" w:themeShade="A6"/>
                <w:sz w:val="20"/>
                <w:szCs w:val="20"/>
              </w:rPr>
              <w:t>dangerous goods that may be carried by passengers and crew replaced due to reformatting and changes to the requirements for the preparation and stowage of electric mobility aids.</w:t>
            </w:r>
          </w:p>
          <w:p w14:paraId="5CEC03D8" w14:textId="77777777" w:rsidR="00A33C23" w:rsidRPr="001918E2" w:rsidRDefault="00A33C23" w:rsidP="00A33C23">
            <w:pPr>
              <w:pStyle w:val="font6"/>
              <w:overflowPunct w:val="0"/>
              <w:autoSpaceDE w:val="0"/>
              <w:autoSpaceDN w:val="0"/>
              <w:adjustRightInd w:val="0"/>
              <w:spacing w:before="0" w:beforeAutospacing="0" w:after="240" w:afterAutospacing="0"/>
              <w:textAlignment w:val="baseline"/>
              <w:rPr>
                <w:rFonts w:ascii="Arial Rounded MT Bold" w:eastAsia="Times New Roman" w:hAnsi="Arial Rounded MT Bold" w:cs="Times New Roman"/>
                <w:b w:val="0"/>
                <w:color w:val="A6A6A6" w:themeColor="background1" w:themeShade="A6"/>
                <w:sz w:val="20"/>
                <w:szCs w:val="20"/>
              </w:rPr>
            </w:pPr>
            <w:r w:rsidRPr="001918E2">
              <w:rPr>
                <w:rFonts w:ascii="Arial Rounded MT Bold" w:eastAsia="Times New Roman" w:hAnsi="Arial Rounded MT Bold" w:cs="Times New Roman"/>
                <w:b w:val="0"/>
                <w:color w:val="A6A6A6" w:themeColor="background1" w:themeShade="A6"/>
                <w:sz w:val="20"/>
                <w:szCs w:val="20"/>
              </w:rPr>
              <w:t>9.1.7 Deletion of the lithium battery handling label contained in the 2015-2016 Edition of the ICAO Technical Instructions as this is no longer valid in air transport.</w:t>
            </w:r>
          </w:p>
          <w:p w14:paraId="655C6F26" w14:textId="77777777" w:rsidR="00A33C23" w:rsidRPr="001918E2" w:rsidRDefault="00A33C23" w:rsidP="00A33C23">
            <w:pPr>
              <w:pStyle w:val="font6"/>
              <w:overflowPunct w:val="0"/>
              <w:autoSpaceDE w:val="0"/>
              <w:autoSpaceDN w:val="0"/>
              <w:adjustRightInd w:val="0"/>
              <w:spacing w:before="0" w:beforeAutospacing="0" w:after="240" w:afterAutospacing="0"/>
              <w:textAlignment w:val="baseline"/>
              <w:rPr>
                <w:rFonts w:ascii="Arial Rounded MT Bold" w:eastAsia="Times New Roman" w:hAnsi="Arial Rounded MT Bold" w:cs="Times New Roman"/>
                <w:b w:val="0"/>
                <w:color w:val="A6A6A6" w:themeColor="background1" w:themeShade="A6"/>
                <w:sz w:val="20"/>
                <w:szCs w:val="20"/>
              </w:rPr>
            </w:pPr>
            <w:r w:rsidRPr="001918E2">
              <w:rPr>
                <w:rFonts w:ascii="Arial Rounded MT Bold" w:eastAsia="Times New Roman" w:hAnsi="Arial Rounded MT Bold" w:cs="Times New Roman"/>
                <w:b w:val="0"/>
                <w:color w:val="A6A6A6" w:themeColor="background1" w:themeShade="A6"/>
                <w:sz w:val="20"/>
                <w:szCs w:val="20"/>
              </w:rPr>
              <w:t>9.1.7 Clarification of Class 9 label for lithium battery shipments explanatory text.</w:t>
            </w:r>
          </w:p>
          <w:p w14:paraId="26210469" w14:textId="77777777" w:rsidR="00A33C23" w:rsidRPr="001918E2" w:rsidRDefault="00A33C23" w:rsidP="00A33C23">
            <w:pPr>
              <w:pStyle w:val="font6"/>
              <w:overflowPunct w:val="0"/>
              <w:autoSpaceDE w:val="0"/>
              <w:autoSpaceDN w:val="0"/>
              <w:adjustRightInd w:val="0"/>
              <w:spacing w:before="0" w:beforeAutospacing="0" w:after="240" w:afterAutospacing="0"/>
              <w:textAlignment w:val="baseline"/>
              <w:rPr>
                <w:rFonts w:ascii="Arial Rounded MT Bold" w:eastAsia="Times New Roman" w:hAnsi="Arial Rounded MT Bold" w:cs="Times New Roman"/>
                <w:b w:val="0"/>
                <w:color w:val="A6A6A6" w:themeColor="background1" w:themeShade="A6"/>
                <w:sz w:val="20"/>
                <w:szCs w:val="20"/>
              </w:rPr>
            </w:pPr>
            <w:r w:rsidRPr="001918E2">
              <w:rPr>
                <w:rFonts w:ascii="Arial Rounded MT Bold" w:eastAsia="Times New Roman" w:hAnsi="Arial Rounded MT Bold" w:cs="Times New Roman"/>
                <w:b w:val="0"/>
                <w:color w:val="A6A6A6" w:themeColor="background1" w:themeShade="A6"/>
                <w:sz w:val="20"/>
                <w:szCs w:val="20"/>
              </w:rPr>
              <w:t>9.1.7 Clarification of EHS mark explanatory text.</w:t>
            </w:r>
          </w:p>
          <w:p w14:paraId="5BB2F06F" w14:textId="77777777" w:rsidR="00A33C23" w:rsidRPr="001918E2" w:rsidRDefault="00A33C23" w:rsidP="00A33C23">
            <w:pPr>
              <w:pStyle w:val="font6"/>
              <w:overflowPunct w:val="0"/>
              <w:autoSpaceDE w:val="0"/>
              <w:autoSpaceDN w:val="0"/>
              <w:adjustRightInd w:val="0"/>
              <w:spacing w:before="0" w:beforeAutospacing="0" w:after="240" w:afterAutospacing="0"/>
              <w:textAlignment w:val="baseline"/>
              <w:rPr>
                <w:rFonts w:ascii="Arial Rounded MT Bold" w:eastAsia="Times New Roman" w:hAnsi="Arial Rounded MT Bold" w:cs="Times New Roman"/>
                <w:b w:val="0"/>
                <w:color w:val="A6A6A6" w:themeColor="background1" w:themeShade="A6"/>
                <w:sz w:val="20"/>
                <w:szCs w:val="20"/>
              </w:rPr>
            </w:pPr>
            <w:r w:rsidRPr="001918E2">
              <w:rPr>
                <w:rFonts w:ascii="Arial Rounded MT Bold" w:eastAsia="Times New Roman" w:hAnsi="Arial Rounded MT Bold" w:cs="Times New Roman"/>
                <w:b w:val="0"/>
                <w:color w:val="A6A6A6" w:themeColor="background1" w:themeShade="A6"/>
                <w:sz w:val="20"/>
                <w:szCs w:val="20"/>
              </w:rPr>
              <w:t>9.2.1 Amendment to the responsibilities of personnel.</w:t>
            </w:r>
          </w:p>
          <w:p w14:paraId="7ABEA651" w14:textId="77777777" w:rsidR="00A33C23" w:rsidRPr="001918E2" w:rsidRDefault="00A33C23" w:rsidP="00A33C23">
            <w:pPr>
              <w:pStyle w:val="font6"/>
              <w:overflowPunct w:val="0"/>
              <w:autoSpaceDE w:val="0"/>
              <w:autoSpaceDN w:val="0"/>
              <w:adjustRightInd w:val="0"/>
              <w:spacing w:before="0" w:beforeAutospacing="0" w:after="240" w:afterAutospacing="0"/>
              <w:textAlignment w:val="baseline"/>
              <w:rPr>
                <w:rFonts w:ascii="Arial Rounded MT Bold" w:eastAsia="Times New Roman" w:hAnsi="Arial Rounded MT Bold" w:cs="Times New Roman"/>
                <w:b w:val="0"/>
                <w:color w:val="A6A6A6" w:themeColor="background1" w:themeShade="A6"/>
                <w:sz w:val="20"/>
                <w:szCs w:val="20"/>
              </w:rPr>
            </w:pPr>
            <w:r w:rsidRPr="001918E2">
              <w:rPr>
                <w:rFonts w:ascii="Arial Rounded MT Bold" w:eastAsia="Times New Roman" w:hAnsi="Arial Rounded MT Bold" w:cs="Times New Roman"/>
                <w:b w:val="0"/>
                <w:color w:val="A6A6A6" w:themeColor="background1" w:themeShade="A6"/>
                <w:sz w:val="20"/>
                <w:szCs w:val="20"/>
              </w:rPr>
              <w:t xml:space="preserve">9.4.1 ‘these Instructions’ corrected to ‘the Technical Instructions’. </w:t>
            </w:r>
          </w:p>
          <w:p w14:paraId="7EFF6303" w14:textId="77777777" w:rsidR="00A33C23" w:rsidRPr="001918E2" w:rsidRDefault="00A33C23" w:rsidP="00A33C23">
            <w:pPr>
              <w:pStyle w:val="font6"/>
              <w:overflowPunct w:val="0"/>
              <w:autoSpaceDE w:val="0"/>
              <w:autoSpaceDN w:val="0"/>
              <w:adjustRightInd w:val="0"/>
              <w:spacing w:before="0" w:beforeAutospacing="0" w:after="240" w:afterAutospacing="0"/>
              <w:textAlignment w:val="baseline"/>
              <w:rPr>
                <w:rFonts w:ascii="Arial Rounded MT Bold" w:eastAsia="Times New Roman" w:hAnsi="Arial Rounded MT Bold" w:cs="Times New Roman"/>
                <w:b w:val="0"/>
                <w:color w:val="A6A6A6" w:themeColor="background1" w:themeShade="A6"/>
                <w:sz w:val="20"/>
                <w:szCs w:val="20"/>
              </w:rPr>
            </w:pPr>
            <w:r w:rsidRPr="001918E2">
              <w:rPr>
                <w:rFonts w:ascii="Arial Rounded MT Bold" w:eastAsia="Times New Roman" w:hAnsi="Arial Rounded MT Bold" w:cs="Times New Roman"/>
                <w:b w:val="0"/>
                <w:color w:val="A6A6A6" w:themeColor="background1" w:themeShade="A6"/>
                <w:sz w:val="20"/>
                <w:szCs w:val="20"/>
              </w:rPr>
              <w:t>9.4.1.3 amended to delete references to CHIP and change information about CLP to current context.</w:t>
            </w:r>
          </w:p>
          <w:p w14:paraId="26867861" w14:textId="77777777" w:rsidR="00A33C23" w:rsidRPr="001918E2" w:rsidRDefault="00A33C23" w:rsidP="00A33C23">
            <w:pPr>
              <w:pStyle w:val="font6"/>
              <w:overflowPunct w:val="0"/>
              <w:autoSpaceDE w:val="0"/>
              <w:autoSpaceDN w:val="0"/>
              <w:adjustRightInd w:val="0"/>
              <w:spacing w:before="0" w:beforeAutospacing="0" w:after="240" w:afterAutospacing="0"/>
              <w:textAlignment w:val="baseline"/>
              <w:rPr>
                <w:rFonts w:ascii="Arial Rounded MT Bold" w:eastAsia="Times New Roman" w:hAnsi="Arial Rounded MT Bold" w:cs="Times New Roman"/>
                <w:b w:val="0"/>
                <w:color w:val="A6A6A6" w:themeColor="background1" w:themeShade="A6"/>
                <w:sz w:val="20"/>
                <w:szCs w:val="20"/>
              </w:rPr>
            </w:pPr>
            <w:r w:rsidRPr="001918E2">
              <w:rPr>
                <w:rFonts w:ascii="Arial Rounded MT Bold" w:eastAsia="Times New Roman" w:hAnsi="Arial Rounded MT Bold" w:cs="Times New Roman"/>
                <w:b w:val="0"/>
                <w:color w:val="A6A6A6" w:themeColor="background1" w:themeShade="A6"/>
                <w:sz w:val="20"/>
                <w:szCs w:val="20"/>
              </w:rPr>
              <w:t>9.4.1.5 CHIP labelling deleted as GHS transitional arrangements ceased in June 2017.</w:t>
            </w:r>
          </w:p>
          <w:p w14:paraId="34788801" w14:textId="0FC4F8AF" w:rsidR="00F43BC8" w:rsidRPr="001918E2" w:rsidRDefault="00A33C23" w:rsidP="00A33C23">
            <w:pPr>
              <w:pStyle w:val="font6"/>
              <w:overflowPunct w:val="0"/>
              <w:autoSpaceDE w:val="0"/>
              <w:autoSpaceDN w:val="0"/>
              <w:adjustRightInd w:val="0"/>
              <w:spacing w:before="0" w:beforeAutospacing="0" w:after="240" w:afterAutospacing="0"/>
              <w:textAlignment w:val="baseline"/>
              <w:rPr>
                <w:rFonts w:ascii="Arial Rounded MT Bold" w:eastAsia="Times New Roman" w:hAnsi="Arial Rounded MT Bold" w:cs="Times New Roman"/>
                <w:b w:val="0"/>
                <w:color w:val="808080" w:themeColor="background1" w:themeShade="80"/>
                <w:sz w:val="20"/>
                <w:szCs w:val="20"/>
              </w:rPr>
            </w:pPr>
            <w:r w:rsidRPr="001918E2">
              <w:rPr>
                <w:rFonts w:ascii="Arial Rounded MT Bold" w:eastAsia="Times New Roman" w:hAnsi="Arial Rounded MT Bold" w:cs="Times New Roman"/>
                <w:b w:val="0"/>
                <w:color w:val="A6A6A6" w:themeColor="background1" w:themeShade="A6"/>
                <w:sz w:val="20"/>
                <w:szCs w:val="20"/>
              </w:rPr>
              <w:t>11.10.4 Replacement of ‘risk’ with ‘hazard’.</w:t>
            </w:r>
          </w:p>
        </w:tc>
      </w:tr>
      <w:tr w:rsidR="00027F49" w:rsidRPr="001918E2" w14:paraId="2B9F2A20" w14:textId="77777777" w:rsidTr="000C7E46">
        <w:tc>
          <w:tcPr>
            <w:tcW w:w="1309" w:type="dxa"/>
          </w:tcPr>
          <w:p w14:paraId="5D76CC86" w14:textId="535BACFA" w:rsidR="00027F49" w:rsidRPr="001918E2" w:rsidRDefault="007E5FF1" w:rsidP="00100150">
            <w:pPr>
              <w:pStyle w:val="font6"/>
              <w:overflowPunct w:val="0"/>
              <w:autoSpaceDE w:val="0"/>
              <w:autoSpaceDN w:val="0"/>
              <w:adjustRightInd w:val="0"/>
              <w:spacing w:before="0" w:beforeAutospacing="0" w:after="240" w:afterAutospacing="0"/>
              <w:textAlignment w:val="baseline"/>
              <w:rPr>
                <w:rFonts w:ascii="Arial Bold" w:eastAsia="Times New Roman" w:hAnsi="Arial Bold" w:cs="Times New Roman"/>
                <w:b w:val="0"/>
                <w:color w:val="A6A6A6" w:themeColor="background1" w:themeShade="A6"/>
                <w:sz w:val="20"/>
                <w:szCs w:val="20"/>
              </w:rPr>
            </w:pPr>
            <w:r w:rsidRPr="001918E2">
              <w:rPr>
                <w:rFonts w:ascii="Arial Bold" w:eastAsia="Times New Roman" w:hAnsi="Arial Bold" w:cs="Times New Roman"/>
                <w:b w:val="0"/>
                <w:color w:val="A6A6A6" w:themeColor="background1" w:themeShade="A6"/>
                <w:sz w:val="20"/>
                <w:szCs w:val="20"/>
              </w:rPr>
              <w:t>09</w:t>
            </w:r>
            <w:r w:rsidR="00845FE8" w:rsidRPr="001918E2">
              <w:rPr>
                <w:rFonts w:ascii="Arial Bold" w:eastAsia="Times New Roman" w:hAnsi="Arial Bold" w:cs="Times New Roman"/>
                <w:b w:val="0"/>
                <w:color w:val="A6A6A6" w:themeColor="background1" w:themeShade="A6"/>
                <w:sz w:val="20"/>
                <w:szCs w:val="20"/>
              </w:rPr>
              <w:t>/0</w:t>
            </w:r>
            <w:r w:rsidRPr="001918E2">
              <w:rPr>
                <w:rFonts w:ascii="Arial Bold" w:eastAsia="Times New Roman" w:hAnsi="Arial Bold" w:cs="Times New Roman"/>
                <w:b w:val="0"/>
                <w:color w:val="A6A6A6" w:themeColor="background1" w:themeShade="A6"/>
                <w:sz w:val="20"/>
                <w:szCs w:val="20"/>
              </w:rPr>
              <w:t>6</w:t>
            </w:r>
            <w:r w:rsidR="00845FE8" w:rsidRPr="001918E2">
              <w:rPr>
                <w:rFonts w:ascii="Arial Bold" w:eastAsia="Times New Roman" w:hAnsi="Arial Bold" w:cs="Times New Roman"/>
                <w:b w:val="0"/>
                <w:color w:val="A6A6A6" w:themeColor="background1" w:themeShade="A6"/>
                <w:sz w:val="20"/>
                <w:szCs w:val="20"/>
              </w:rPr>
              <w:t>/2021</w:t>
            </w:r>
          </w:p>
        </w:tc>
        <w:tc>
          <w:tcPr>
            <w:tcW w:w="1266" w:type="dxa"/>
          </w:tcPr>
          <w:p w14:paraId="31911F33" w14:textId="6EB32025" w:rsidR="00027F49" w:rsidRPr="001918E2" w:rsidRDefault="00B17F22" w:rsidP="00100150">
            <w:pPr>
              <w:pStyle w:val="font6"/>
              <w:overflowPunct w:val="0"/>
              <w:autoSpaceDE w:val="0"/>
              <w:autoSpaceDN w:val="0"/>
              <w:adjustRightInd w:val="0"/>
              <w:spacing w:before="0" w:beforeAutospacing="0" w:after="240" w:afterAutospacing="0"/>
              <w:textAlignment w:val="baseline"/>
              <w:rPr>
                <w:rFonts w:ascii="Arial Bold" w:eastAsia="Times New Roman" w:hAnsi="Arial Bold" w:cs="Times New Roman"/>
                <w:b w:val="0"/>
                <w:color w:val="A6A6A6" w:themeColor="background1" w:themeShade="A6"/>
                <w:sz w:val="20"/>
                <w:szCs w:val="20"/>
              </w:rPr>
            </w:pPr>
            <w:r w:rsidRPr="001918E2">
              <w:rPr>
                <w:rFonts w:ascii="Arial Bold" w:eastAsia="Times New Roman" w:hAnsi="Arial Bold" w:cs="Times New Roman"/>
                <w:b w:val="0"/>
                <w:color w:val="A6A6A6" w:themeColor="background1" w:themeShade="A6"/>
                <w:sz w:val="20"/>
                <w:szCs w:val="20"/>
              </w:rPr>
              <w:t>6</w:t>
            </w:r>
          </w:p>
        </w:tc>
        <w:tc>
          <w:tcPr>
            <w:tcW w:w="6918" w:type="dxa"/>
          </w:tcPr>
          <w:p w14:paraId="79B040B2" w14:textId="77777777" w:rsidR="00772D99" w:rsidRPr="001918E2" w:rsidRDefault="00772D99" w:rsidP="00772D99">
            <w:pPr>
              <w:spacing w:after="240"/>
              <w:rPr>
                <w:rFonts w:ascii="Arial Rounded MT Bold" w:eastAsia="Times New Roman" w:hAnsi="Arial Rounded MT Bold"/>
                <w:bCs/>
                <w:color w:val="A6A6A6" w:themeColor="background1" w:themeShade="A6"/>
                <w:sz w:val="20"/>
                <w:szCs w:val="20"/>
              </w:rPr>
            </w:pPr>
            <w:r w:rsidRPr="001918E2">
              <w:rPr>
                <w:rFonts w:ascii="Arial Rounded MT Bold" w:hAnsi="Arial Rounded MT Bold"/>
                <w:bCs/>
                <w:color w:val="A6A6A6" w:themeColor="background1" w:themeShade="A6"/>
                <w:sz w:val="20"/>
              </w:rPr>
              <w:t>All previous tracked amendments accepted.</w:t>
            </w:r>
          </w:p>
          <w:p w14:paraId="79AEE5F8" w14:textId="07A9284B" w:rsidR="00772D99" w:rsidRPr="001918E2" w:rsidRDefault="00E26078" w:rsidP="00772D99">
            <w:pPr>
              <w:spacing w:after="240"/>
              <w:rPr>
                <w:rFonts w:ascii="Arial Rounded MT Bold" w:eastAsia="Times New Roman" w:hAnsi="Arial Rounded MT Bold"/>
                <w:bCs/>
                <w:color w:val="A6A6A6" w:themeColor="background1" w:themeShade="A6"/>
                <w:sz w:val="20"/>
                <w:szCs w:val="20"/>
              </w:rPr>
            </w:pPr>
            <w:r w:rsidRPr="001918E2">
              <w:rPr>
                <w:rFonts w:ascii="Arial Rounded MT Bold" w:hAnsi="Arial Rounded MT Bold"/>
                <w:bCs/>
                <w:color w:val="A6A6A6" w:themeColor="background1" w:themeShade="A6"/>
                <w:sz w:val="20"/>
              </w:rPr>
              <w:t xml:space="preserve">PART A </w:t>
            </w:r>
            <w:r w:rsidR="00772D99" w:rsidRPr="001918E2">
              <w:rPr>
                <w:rFonts w:ascii="Arial Rounded MT Bold" w:hAnsi="Arial Rounded MT Bold"/>
                <w:bCs/>
                <w:color w:val="A6A6A6" w:themeColor="background1" w:themeShade="A6"/>
                <w:sz w:val="20"/>
              </w:rPr>
              <w:t>SECTION 9</w:t>
            </w:r>
          </w:p>
          <w:p w14:paraId="45B95E4B" w14:textId="4A9FEFB1" w:rsidR="00772D99" w:rsidRPr="001918E2" w:rsidRDefault="00772D99" w:rsidP="00772D99">
            <w:pPr>
              <w:spacing w:after="240"/>
              <w:rPr>
                <w:rFonts w:ascii="Arial Rounded MT Bold" w:eastAsia="Times New Roman" w:hAnsi="Arial Rounded MT Bold"/>
                <w:bCs/>
                <w:color w:val="A6A6A6" w:themeColor="background1" w:themeShade="A6"/>
                <w:sz w:val="20"/>
                <w:szCs w:val="20"/>
              </w:rPr>
            </w:pPr>
            <w:hyperlink w:anchor="_9.1__Policy" w:history="1">
              <w:r w:rsidRPr="001918E2">
                <w:rPr>
                  <w:rStyle w:val="Hyperlink"/>
                  <w:rFonts w:ascii="Arial Rounded MT Bold" w:hAnsi="Arial Rounded MT Bold"/>
                  <w:b w:val="0"/>
                  <w:color w:val="A6A6A6" w:themeColor="background1" w:themeShade="A6"/>
                  <w:sz w:val="20"/>
                </w:rPr>
                <w:t>Additional</w:t>
              </w:r>
            </w:hyperlink>
            <w:r w:rsidRPr="001918E2">
              <w:rPr>
                <w:rFonts w:ascii="Arial Rounded MT Bold" w:hAnsi="Arial Rounded MT Bold"/>
                <w:b/>
                <w:color w:val="A6A6A6" w:themeColor="background1" w:themeShade="A6"/>
                <w:sz w:val="20"/>
              </w:rPr>
              <w:t xml:space="preserve"> </w:t>
            </w:r>
            <w:r w:rsidRPr="001918E2">
              <w:rPr>
                <w:rFonts w:ascii="Arial Rounded MT Bold" w:hAnsi="Arial Rounded MT Bold"/>
                <w:bCs/>
                <w:color w:val="A6A6A6" w:themeColor="background1" w:themeShade="A6"/>
                <w:sz w:val="20"/>
              </w:rPr>
              <w:t>Editorial Note regarding</w:t>
            </w:r>
            <w:r w:rsidRPr="001918E2">
              <w:rPr>
                <w:rFonts w:eastAsia="Arial Unicode MS" w:cs="Arial"/>
                <w:b/>
                <w:bCs/>
                <w:color w:val="A6A6A6" w:themeColor="background1" w:themeShade="A6"/>
                <w:sz w:val="20"/>
              </w:rPr>
              <w:t xml:space="preserve"> </w:t>
            </w:r>
            <w:r w:rsidR="00E43E17" w:rsidRPr="001918E2">
              <w:rPr>
                <w:rFonts w:ascii="Arial Rounded MT Bold" w:hAnsi="Arial Rounded MT Bold"/>
                <w:bCs/>
                <w:color w:val="A6A6A6" w:themeColor="background1" w:themeShade="A6"/>
                <w:sz w:val="20"/>
              </w:rPr>
              <w:t>r</w:t>
            </w:r>
            <w:r w:rsidRPr="001918E2">
              <w:rPr>
                <w:rFonts w:ascii="Arial Rounded MT Bold" w:hAnsi="Arial Rounded MT Bold"/>
                <w:bCs/>
                <w:color w:val="A6A6A6" w:themeColor="background1" w:themeShade="A6"/>
                <w:sz w:val="20"/>
              </w:rPr>
              <w:t xml:space="preserve">eferences to EU regulations in this document. </w:t>
            </w:r>
          </w:p>
          <w:p w14:paraId="73633F2E" w14:textId="78EC5408" w:rsidR="00772D99" w:rsidRPr="001918E2" w:rsidRDefault="00772D99" w:rsidP="00772D99">
            <w:pPr>
              <w:spacing w:after="240"/>
              <w:rPr>
                <w:rFonts w:ascii="Arial Rounded MT Bold" w:eastAsia="Times New Roman" w:hAnsi="Arial Rounded MT Bold"/>
                <w:bCs/>
                <w:color w:val="A6A6A6" w:themeColor="background1" w:themeShade="A6"/>
                <w:sz w:val="20"/>
                <w:szCs w:val="20"/>
              </w:rPr>
            </w:pPr>
            <w:r w:rsidRPr="001918E2">
              <w:rPr>
                <w:rFonts w:ascii="Arial Rounded MT Bold" w:hAnsi="Arial Rounded MT Bold"/>
                <w:bCs/>
                <w:color w:val="A6A6A6" w:themeColor="background1" w:themeShade="A6"/>
                <w:sz w:val="20"/>
              </w:rPr>
              <w:t>9.1.1 Editorial Note 1 amended to reflect th</w:t>
            </w:r>
            <w:r w:rsidR="00D00A21" w:rsidRPr="001918E2">
              <w:rPr>
                <w:rFonts w:ascii="Arial Rounded MT Bold" w:hAnsi="Arial Rounded MT Bold"/>
                <w:bCs/>
                <w:color w:val="A6A6A6" w:themeColor="background1" w:themeShade="A6"/>
                <w:sz w:val="20"/>
              </w:rPr>
              <w:t xml:space="preserve">at the operator does not hold an approval </w:t>
            </w:r>
            <w:r w:rsidRPr="001918E2">
              <w:rPr>
                <w:rFonts w:ascii="Arial Rounded MT Bold" w:hAnsi="Arial Rounded MT Bold"/>
                <w:bCs/>
                <w:color w:val="A6A6A6" w:themeColor="background1" w:themeShade="A6"/>
                <w:sz w:val="20"/>
              </w:rPr>
              <w:t>issued by the UK CAA.</w:t>
            </w:r>
          </w:p>
          <w:p w14:paraId="5A1A9275" w14:textId="77777777" w:rsidR="00772D99" w:rsidRPr="001918E2" w:rsidRDefault="00772D99" w:rsidP="00772D99">
            <w:pPr>
              <w:autoSpaceDE/>
              <w:autoSpaceDN/>
              <w:adjustRightInd/>
              <w:spacing w:before="120" w:after="120"/>
              <w:rPr>
                <w:rFonts w:ascii="Arial Rounded MT Bold" w:eastAsia="Times New Roman" w:hAnsi="Arial Rounded MT Bold"/>
                <w:color w:val="A6A6A6" w:themeColor="background1" w:themeShade="A6"/>
                <w:sz w:val="20"/>
                <w:szCs w:val="20"/>
              </w:rPr>
            </w:pPr>
            <w:r w:rsidRPr="001918E2">
              <w:rPr>
                <w:rFonts w:ascii="Arial Rounded MT Bold" w:hAnsi="Arial Rounded MT Bold"/>
                <w:color w:val="A6A6A6" w:themeColor="background1" w:themeShade="A6"/>
                <w:sz w:val="20"/>
              </w:rPr>
              <w:t xml:space="preserve">9.1.3.1 Addition of new sub-paragraph d) concerning alcohol-based sanitisers/cleaning products and </w:t>
            </w:r>
            <w:r w:rsidRPr="001918E2">
              <w:rPr>
                <w:rFonts w:ascii="Arial Rounded MT Bold" w:eastAsia="Arial Unicode MS" w:hAnsi="Arial Rounded MT Bold" w:cs="Arial"/>
                <w:color w:val="A6A6A6" w:themeColor="background1" w:themeShade="A6"/>
                <w:sz w:val="20"/>
              </w:rPr>
              <w:t xml:space="preserve">renumber subsequent </w:t>
            </w:r>
            <w:r w:rsidRPr="001918E2">
              <w:rPr>
                <w:rFonts w:ascii="Arial Rounded MT Bold" w:hAnsi="Arial Rounded MT Bold"/>
                <w:color w:val="A6A6A6" w:themeColor="background1" w:themeShade="A6"/>
                <w:sz w:val="20"/>
              </w:rPr>
              <w:t>sub-paragraph.</w:t>
            </w:r>
          </w:p>
          <w:p w14:paraId="487169DF" w14:textId="77777777" w:rsidR="00772D99" w:rsidRPr="001918E2" w:rsidRDefault="00772D99" w:rsidP="00772D99">
            <w:pPr>
              <w:overflowPunct/>
              <w:autoSpaceDE/>
              <w:autoSpaceDN/>
              <w:adjustRightInd/>
              <w:spacing w:before="120" w:after="120"/>
              <w:jc w:val="left"/>
              <w:textAlignment w:val="auto"/>
              <w:rPr>
                <w:rFonts w:ascii="Arial Rounded MT Bold" w:eastAsia="Times New Roman" w:hAnsi="Arial Rounded MT Bold"/>
                <w:i/>
                <w:iCs/>
                <w:color w:val="A6A6A6" w:themeColor="background1" w:themeShade="A6"/>
                <w:sz w:val="20"/>
                <w:szCs w:val="20"/>
              </w:rPr>
            </w:pPr>
            <w:r w:rsidRPr="001918E2">
              <w:rPr>
                <w:rFonts w:ascii="Arial Rounded MT Bold" w:hAnsi="Arial Rounded MT Bold"/>
                <w:color w:val="A6A6A6" w:themeColor="background1" w:themeShade="A6"/>
                <w:sz w:val="20"/>
              </w:rPr>
              <w:t xml:space="preserve">9.1.3.1 Editorial Note 1 (amended text); Conditions for the carriage and use of these electronic devices and for the carriage of spare batteries must be provided in the operations manual and/or other appropriate manuals as will enable flight crew, cabin crew and other employees to </w:t>
            </w:r>
            <w:r w:rsidRPr="001918E2">
              <w:rPr>
                <w:rFonts w:ascii="Arial Rounded MT Bold" w:hAnsi="Arial Rounded MT Bold"/>
                <w:i/>
                <w:iCs/>
                <w:color w:val="A6A6A6" w:themeColor="background1" w:themeShade="A6"/>
                <w:sz w:val="20"/>
              </w:rPr>
              <w:t xml:space="preserve">carry out the functions for which they are responsible. </w:t>
            </w:r>
          </w:p>
          <w:p w14:paraId="41F761E9" w14:textId="77777777" w:rsidR="00772D99" w:rsidRPr="001918E2" w:rsidRDefault="00772D99" w:rsidP="00772D99">
            <w:pPr>
              <w:overflowPunct/>
              <w:autoSpaceDE/>
              <w:autoSpaceDN/>
              <w:adjustRightInd/>
              <w:spacing w:before="120" w:after="120"/>
              <w:jc w:val="left"/>
              <w:textAlignment w:val="auto"/>
              <w:rPr>
                <w:rFonts w:ascii="Arial Rounded MT Bold" w:eastAsia="Times New Roman" w:hAnsi="Arial Rounded MT Bold"/>
                <w:color w:val="A6A6A6" w:themeColor="background1" w:themeShade="A6"/>
                <w:sz w:val="20"/>
                <w:szCs w:val="20"/>
              </w:rPr>
            </w:pPr>
            <w:bookmarkStart w:id="0" w:name="_Hlk67651239"/>
            <w:r w:rsidRPr="001918E2">
              <w:rPr>
                <w:rFonts w:ascii="Arial Rounded MT Bold" w:hAnsi="Arial Rounded MT Bold"/>
                <w:color w:val="A6A6A6" w:themeColor="background1" w:themeShade="A6"/>
                <w:sz w:val="20"/>
              </w:rPr>
              <w:lastRenderedPageBreak/>
              <w:t>9.1.3.1 Editorial Note 2 updated.</w:t>
            </w:r>
          </w:p>
          <w:bookmarkEnd w:id="0"/>
          <w:p w14:paraId="4A73EF93" w14:textId="77777777" w:rsidR="00772D99" w:rsidRPr="001918E2" w:rsidRDefault="00772D99" w:rsidP="00772D99">
            <w:pPr>
              <w:overflowPunct/>
              <w:autoSpaceDE/>
              <w:autoSpaceDN/>
              <w:adjustRightInd/>
              <w:spacing w:before="100" w:beforeAutospacing="1" w:after="100" w:afterAutospacing="1"/>
              <w:contextualSpacing/>
              <w:jc w:val="left"/>
              <w:textAlignment w:val="auto"/>
              <w:rPr>
                <w:rFonts w:ascii="Arial Rounded MT Bold" w:eastAsia="Times New Roman" w:hAnsi="Arial Rounded MT Bold" w:cs="Arial"/>
                <w:color w:val="A6A6A6" w:themeColor="background1" w:themeShade="A6"/>
                <w:sz w:val="20"/>
                <w:szCs w:val="20"/>
              </w:rPr>
            </w:pPr>
          </w:p>
          <w:p w14:paraId="5CBAC2A0" w14:textId="36E692E5" w:rsidR="00772D99" w:rsidRPr="001918E2" w:rsidRDefault="00772D99" w:rsidP="00772D99">
            <w:pPr>
              <w:overflowPunct/>
              <w:autoSpaceDE/>
              <w:autoSpaceDN/>
              <w:adjustRightInd/>
              <w:spacing w:before="100" w:beforeAutospacing="1" w:after="240" w:afterAutospacing="1"/>
              <w:textAlignment w:val="auto"/>
              <w:rPr>
                <w:rFonts w:ascii="Arial Rounded MT Bold" w:eastAsia="Times New Roman" w:hAnsi="Arial Rounded MT Bold"/>
                <w:bCs/>
                <w:color w:val="A6A6A6" w:themeColor="background1" w:themeShade="A6"/>
                <w:sz w:val="20"/>
                <w:szCs w:val="20"/>
              </w:rPr>
            </w:pPr>
            <w:proofErr w:type="gramStart"/>
            <w:r w:rsidRPr="001918E2">
              <w:rPr>
                <w:rFonts w:ascii="Arial Rounded MT Bold" w:hAnsi="Arial Rounded MT Bold"/>
                <w:bCs/>
                <w:color w:val="A6A6A6" w:themeColor="background1" w:themeShade="A6"/>
                <w:sz w:val="20"/>
              </w:rPr>
              <w:t>9.1.3.3  Addition</w:t>
            </w:r>
            <w:proofErr w:type="gramEnd"/>
            <w:r w:rsidRPr="001918E2">
              <w:rPr>
                <w:rFonts w:ascii="Arial Rounded MT Bold" w:hAnsi="Arial Rounded MT Bold"/>
                <w:bCs/>
                <w:color w:val="A6A6A6" w:themeColor="background1" w:themeShade="A6"/>
                <w:sz w:val="20"/>
              </w:rPr>
              <w:t xml:space="preserve"> of new exception for dangerous goods used to preserve tissues or organs intended for use in transplantation.</w:t>
            </w:r>
          </w:p>
          <w:p w14:paraId="65CB6011" w14:textId="0D79B9BB" w:rsidR="00EB03FC" w:rsidRPr="001918E2" w:rsidRDefault="00EB03FC" w:rsidP="00EB03FC">
            <w:pPr>
              <w:overflowPunct/>
              <w:autoSpaceDE/>
              <w:autoSpaceDN/>
              <w:adjustRightInd/>
              <w:spacing w:before="100" w:beforeAutospacing="1" w:after="240" w:afterAutospacing="1"/>
              <w:textAlignment w:val="auto"/>
              <w:rPr>
                <w:rFonts w:ascii="Arial Rounded MT Bold" w:eastAsia="Times New Roman" w:hAnsi="Arial Rounded MT Bold"/>
                <w:bCs/>
                <w:color w:val="A6A6A6" w:themeColor="background1" w:themeShade="A6"/>
                <w:sz w:val="20"/>
                <w:szCs w:val="20"/>
              </w:rPr>
            </w:pPr>
            <w:r w:rsidRPr="001918E2">
              <w:rPr>
                <w:rFonts w:ascii="Arial Rounded MT Bold" w:hAnsi="Arial Rounded MT Bold"/>
                <w:bCs/>
                <w:color w:val="A6A6A6" w:themeColor="background1" w:themeShade="A6"/>
                <w:sz w:val="20"/>
              </w:rPr>
              <w:t xml:space="preserve">9.1.5.2 Loading of Battery-Powered Mobility Aids carried under the Provisions of Part 8 </w:t>
            </w:r>
            <w:r w:rsidR="00E43E17" w:rsidRPr="001918E2">
              <w:rPr>
                <w:rFonts w:ascii="Arial Rounded MT Bold" w:hAnsi="Arial Rounded MT Bold"/>
                <w:bCs/>
                <w:color w:val="A6A6A6" w:themeColor="background1" w:themeShade="A6"/>
                <w:sz w:val="20"/>
              </w:rPr>
              <w:t xml:space="preserve">- </w:t>
            </w:r>
            <w:r w:rsidRPr="001918E2">
              <w:rPr>
                <w:rFonts w:ascii="Arial Rounded MT Bold" w:hAnsi="Arial Rounded MT Bold"/>
                <w:bCs/>
                <w:color w:val="A6A6A6" w:themeColor="background1" w:themeShade="A6"/>
                <w:sz w:val="20"/>
              </w:rPr>
              <w:t>complete rewrite.</w:t>
            </w:r>
          </w:p>
          <w:p w14:paraId="03C9675E" w14:textId="77777777" w:rsidR="00772D99" w:rsidRPr="001918E2" w:rsidRDefault="00772D99" w:rsidP="00772D99">
            <w:pPr>
              <w:spacing w:before="120" w:after="120"/>
              <w:rPr>
                <w:rFonts w:ascii="Arial Rounded MT Bold" w:eastAsia="Times New Roman" w:hAnsi="Arial Rounded MT Bold"/>
                <w:bCs/>
                <w:color w:val="A6A6A6" w:themeColor="background1" w:themeShade="A6"/>
                <w:sz w:val="20"/>
                <w:szCs w:val="20"/>
              </w:rPr>
            </w:pPr>
            <w:r w:rsidRPr="001918E2">
              <w:rPr>
                <w:rFonts w:ascii="Arial Rounded MT Bold" w:hAnsi="Arial Rounded MT Bold"/>
                <w:bCs/>
                <w:color w:val="A6A6A6" w:themeColor="background1" w:themeShade="A6"/>
                <w:sz w:val="20"/>
              </w:rPr>
              <w:t xml:space="preserve">9.1.5 Table Amendments  </w:t>
            </w:r>
          </w:p>
          <w:p w14:paraId="608F428F" w14:textId="77777777" w:rsidR="00772D99" w:rsidRPr="001918E2" w:rsidRDefault="00772D99" w:rsidP="00EF3FF9">
            <w:pPr>
              <w:numPr>
                <w:ilvl w:val="0"/>
                <w:numId w:val="9"/>
              </w:numPr>
              <w:overflowPunct/>
              <w:autoSpaceDE/>
              <w:autoSpaceDN/>
              <w:adjustRightInd/>
              <w:spacing w:after="240" w:line="259" w:lineRule="auto"/>
              <w:jc w:val="left"/>
              <w:textAlignment w:val="auto"/>
              <w:rPr>
                <w:rFonts w:ascii="Arial Rounded MT Bold" w:eastAsia="Times New Roman" w:hAnsi="Arial Rounded MT Bold"/>
                <w:bCs/>
                <w:color w:val="A6A6A6" w:themeColor="background1" w:themeShade="A6"/>
                <w:sz w:val="20"/>
                <w:szCs w:val="20"/>
              </w:rPr>
            </w:pPr>
            <w:r w:rsidRPr="001918E2">
              <w:rPr>
                <w:rFonts w:ascii="Arial Rounded MT Bold" w:hAnsi="Arial Rounded MT Bold"/>
                <w:bCs/>
                <w:color w:val="A6A6A6" w:themeColor="background1" w:themeShade="A6"/>
                <w:sz w:val="20"/>
              </w:rPr>
              <w:t xml:space="preserve">Item 2 — addition of provisions for nickel-metal hydride and dry </w:t>
            </w:r>
            <w:proofErr w:type="gramStart"/>
            <w:r w:rsidRPr="001918E2">
              <w:rPr>
                <w:rFonts w:ascii="Arial Rounded MT Bold" w:hAnsi="Arial Rounded MT Bold"/>
                <w:bCs/>
                <w:color w:val="A6A6A6" w:themeColor="background1" w:themeShade="A6"/>
                <w:sz w:val="20"/>
              </w:rPr>
              <w:t>batteries;</w:t>
            </w:r>
            <w:proofErr w:type="gramEnd"/>
          </w:p>
          <w:p w14:paraId="72F957BD" w14:textId="77777777" w:rsidR="00772D99" w:rsidRPr="001918E2" w:rsidRDefault="00772D99" w:rsidP="00EF3FF9">
            <w:pPr>
              <w:numPr>
                <w:ilvl w:val="0"/>
                <w:numId w:val="9"/>
              </w:numPr>
              <w:overflowPunct/>
              <w:autoSpaceDE/>
              <w:autoSpaceDN/>
              <w:adjustRightInd/>
              <w:spacing w:after="240" w:line="259" w:lineRule="auto"/>
              <w:jc w:val="left"/>
              <w:textAlignment w:val="auto"/>
              <w:rPr>
                <w:rFonts w:ascii="Arial Rounded MT Bold" w:eastAsia="Times New Roman" w:hAnsi="Arial Rounded MT Bold"/>
                <w:bCs/>
                <w:color w:val="A6A6A6" w:themeColor="background1" w:themeShade="A6"/>
                <w:sz w:val="20"/>
                <w:szCs w:val="20"/>
              </w:rPr>
            </w:pPr>
            <w:r w:rsidRPr="001918E2">
              <w:rPr>
                <w:rFonts w:ascii="Arial Rounded MT Bold" w:hAnsi="Arial Rounded MT Bold"/>
                <w:bCs/>
                <w:color w:val="A6A6A6" w:themeColor="background1" w:themeShade="A6"/>
                <w:sz w:val="20"/>
              </w:rPr>
              <w:t xml:space="preserve">Item 4 — revision to provisions for battery-powered mobility </w:t>
            </w:r>
            <w:proofErr w:type="gramStart"/>
            <w:r w:rsidRPr="001918E2">
              <w:rPr>
                <w:rFonts w:ascii="Arial Rounded MT Bold" w:hAnsi="Arial Rounded MT Bold"/>
                <w:bCs/>
                <w:color w:val="A6A6A6" w:themeColor="background1" w:themeShade="A6"/>
                <w:sz w:val="20"/>
              </w:rPr>
              <w:t>aids;</w:t>
            </w:r>
            <w:proofErr w:type="gramEnd"/>
          </w:p>
          <w:p w14:paraId="62A7EE29" w14:textId="77777777" w:rsidR="00772D99" w:rsidRPr="001918E2" w:rsidRDefault="00772D99" w:rsidP="00EF3FF9">
            <w:pPr>
              <w:numPr>
                <w:ilvl w:val="0"/>
                <w:numId w:val="9"/>
              </w:numPr>
              <w:overflowPunct/>
              <w:autoSpaceDE/>
              <w:autoSpaceDN/>
              <w:adjustRightInd/>
              <w:spacing w:after="240" w:line="259" w:lineRule="auto"/>
              <w:jc w:val="left"/>
              <w:textAlignment w:val="auto"/>
              <w:rPr>
                <w:rFonts w:ascii="Arial Rounded MT Bold" w:eastAsia="Times New Roman" w:hAnsi="Arial Rounded MT Bold"/>
                <w:bCs/>
                <w:color w:val="A6A6A6" w:themeColor="background1" w:themeShade="A6"/>
                <w:sz w:val="20"/>
                <w:szCs w:val="20"/>
              </w:rPr>
            </w:pPr>
            <w:r w:rsidRPr="001918E2">
              <w:rPr>
                <w:rFonts w:ascii="Arial Rounded MT Bold" w:hAnsi="Arial Rounded MT Bold"/>
                <w:bCs/>
                <w:color w:val="A6A6A6" w:themeColor="background1" w:themeShade="A6"/>
                <w:sz w:val="20"/>
              </w:rPr>
              <w:t>Item 12 revision to provisions for cartridges of Division 2.2.</w:t>
            </w:r>
          </w:p>
          <w:p w14:paraId="4849FFD4" w14:textId="77777777" w:rsidR="00772D99" w:rsidRPr="001918E2" w:rsidRDefault="00772D99" w:rsidP="00772D99">
            <w:pPr>
              <w:overflowPunct/>
              <w:autoSpaceDE/>
              <w:autoSpaceDN/>
              <w:adjustRightInd/>
              <w:spacing w:before="100" w:beforeAutospacing="1" w:after="100" w:afterAutospacing="1"/>
              <w:contextualSpacing/>
              <w:textAlignment w:val="auto"/>
              <w:rPr>
                <w:rFonts w:ascii="Arial Rounded MT Bold" w:eastAsia="Times New Roman" w:hAnsi="Arial Rounded MT Bold"/>
                <w:bCs/>
                <w:color w:val="A6A6A6" w:themeColor="background1" w:themeShade="A6"/>
                <w:sz w:val="20"/>
                <w:szCs w:val="20"/>
              </w:rPr>
            </w:pPr>
            <w:r w:rsidRPr="001918E2">
              <w:rPr>
                <w:rFonts w:ascii="Arial Rounded MT Bold" w:hAnsi="Arial Rounded MT Bold"/>
                <w:bCs/>
                <w:color w:val="A6A6A6" w:themeColor="background1" w:themeShade="A6"/>
                <w:sz w:val="20"/>
              </w:rPr>
              <w:t>9.1.7 Lithium Batteries Mark</w:t>
            </w:r>
          </w:p>
          <w:p w14:paraId="3C1118CE" w14:textId="5D54FBBC" w:rsidR="00772D99" w:rsidRPr="001918E2" w:rsidRDefault="00E26078" w:rsidP="00EF3FF9">
            <w:pPr>
              <w:numPr>
                <w:ilvl w:val="0"/>
                <w:numId w:val="18"/>
              </w:numPr>
              <w:overflowPunct/>
              <w:autoSpaceDE/>
              <w:autoSpaceDN/>
              <w:adjustRightInd/>
              <w:spacing w:before="100" w:beforeAutospacing="1" w:after="100" w:afterAutospacing="1" w:line="259" w:lineRule="auto"/>
              <w:contextualSpacing/>
              <w:jc w:val="left"/>
              <w:textAlignment w:val="auto"/>
              <w:rPr>
                <w:rFonts w:ascii="Arial Rounded MT Bold" w:eastAsia="Times New Roman" w:hAnsi="Arial Rounded MT Bold"/>
                <w:bCs/>
                <w:color w:val="A6A6A6" w:themeColor="background1" w:themeShade="A6"/>
                <w:sz w:val="20"/>
                <w:szCs w:val="20"/>
              </w:rPr>
            </w:pPr>
            <w:r w:rsidRPr="001918E2">
              <w:rPr>
                <w:rFonts w:ascii="Arial Rounded MT Bold" w:hAnsi="Arial Rounded MT Bold"/>
                <w:bCs/>
                <w:color w:val="A6A6A6" w:themeColor="background1" w:themeShade="A6"/>
                <w:sz w:val="20"/>
              </w:rPr>
              <w:t>R</w:t>
            </w:r>
            <w:r w:rsidR="00772D99" w:rsidRPr="001918E2">
              <w:rPr>
                <w:rFonts w:ascii="Arial Rounded MT Bold" w:hAnsi="Arial Rounded MT Bold"/>
                <w:bCs/>
                <w:color w:val="A6A6A6" w:themeColor="background1" w:themeShade="A6"/>
                <w:sz w:val="20"/>
              </w:rPr>
              <w:t>evision to the permitted dimensions for the lithium battery mark.</w:t>
            </w:r>
          </w:p>
          <w:p w14:paraId="76F15998" w14:textId="77777777" w:rsidR="00772D99" w:rsidRPr="001918E2" w:rsidRDefault="00772D99" w:rsidP="00772D99">
            <w:pPr>
              <w:overflowPunct/>
              <w:autoSpaceDE/>
              <w:autoSpaceDN/>
              <w:adjustRightInd/>
              <w:spacing w:before="100" w:beforeAutospacing="1" w:after="100" w:afterAutospacing="1"/>
              <w:contextualSpacing/>
              <w:textAlignment w:val="auto"/>
              <w:rPr>
                <w:rFonts w:ascii="Arial Rounded MT Bold" w:eastAsia="Times New Roman" w:hAnsi="Arial Rounded MT Bold"/>
                <w:bCs/>
                <w:color w:val="A6A6A6" w:themeColor="background1" w:themeShade="A6"/>
                <w:sz w:val="20"/>
                <w:szCs w:val="20"/>
              </w:rPr>
            </w:pPr>
          </w:p>
          <w:p w14:paraId="2407165B" w14:textId="37CC515B" w:rsidR="00772D99" w:rsidRPr="001918E2" w:rsidRDefault="00772D99" w:rsidP="00772D99">
            <w:pPr>
              <w:overflowPunct/>
              <w:autoSpaceDE/>
              <w:autoSpaceDN/>
              <w:adjustRightInd/>
              <w:spacing w:before="100" w:beforeAutospacing="1" w:after="240" w:afterAutospacing="1"/>
              <w:jc w:val="left"/>
              <w:textAlignment w:val="auto"/>
              <w:rPr>
                <w:rFonts w:ascii="Arial Rounded MT Bold" w:eastAsia="Times New Roman" w:hAnsi="Arial Rounded MT Bold"/>
                <w:bCs/>
                <w:color w:val="A6A6A6" w:themeColor="background1" w:themeShade="A6"/>
                <w:sz w:val="20"/>
                <w:szCs w:val="20"/>
              </w:rPr>
            </w:pPr>
            <w:r w:rsidRPr="001918E2">
              <w:rPr>
                <w:rFonts w:ascii="Arial Rounded MT Bold" w:hAnsi="Arial Rounded MT Bold"/>
                <w:bCs/>
                <w:color w:val="A6A6A6" w:themeColor="background1" w:themeShade="A6"/>
                <w:sz w:val="20"/>
              </w:rPr>
              <w:t xml:space="preserve">9.2.1 Detailed Assignments of Responsibilities – updated to include amended responsibilities for the Compliance Monitoring Manager/Auditors and Safety Manager.  </w:t>
            </w:r>
          </w:p>
          <w:p w14:paraId="4BB7D845" w14:textId="77777777" w:rsidR="00772D99" w:rsidRPr="001918E2" w:rsidRDefault="00772D99" w:rsidP="00772D99">
            <w:pPr>
              <w:overflowPunct/>
              <w:autoSpaceDE/>
              <w:autoSpaceDN/>
              <w:adjustRightInd/>
              <w:spacing w:before="100" w:beforeAutospacing="1" w:after="240" w:afterAutospacing="1"/>
              <w:textAlignment w:val="auto"/>
              <w:rPr>
                <w:rFonts w:ascii="Arial Rounded MT Bold" w:eastAsia="Times New Roman" w:hAnsi="Arial Rounded MT Bold"/>
                <w:bCs/>
                <w:color w:val="A6A6A6" w:themeColor="background1" w:themeShade="A6"/>
                <w:sz w:val="20"/>
                <w:szCs w:val="20"/>
              </w:rPr>
            </w:pPr>
            <w:r w:rsidRPr="001918E2">
              <w:rPr>
                <w:rFonts w:ascii="Arial Rounded MT Bold" w:hAnsi="Arial Rounded MT Bold"/>
                <w:bCs/>
                <w:color w:val="A6A6A6" w:themeColor="background1" w:themeShade="A6"/>
                <w:sz w:val="20"/>
              </w:rPr>
              <w:t>9.6.2 Stowage Requirements for Munitions of War (EC Regulation 300/2008) change of email address for operator to apply to the CAA.</w:t>
            </w:r>
          </w:p>
          <w:p w14:paraId="66F09D11" w14:textId="77777777" w:rsidR="00772D99" w:rsidRPr="001918E2" w:rsidRDefault="00772D99" w:rsidP="00772D99">
            <w:pPr>
              <w:overflowPunct/>
              <w:autoSpaceDE/>
              <w:autoSpaceDN/>
              <w:adjustRightInd/>
              <w:spacing w:before="100" w:beforeAutospacing="1"/>
              <w:textAlignment w:val="auto"/>
              <w:rPr>
                <w:rFonts w:ascii="Arial Rounded MT Bold" w:eastAsia="Times New Roman" w:hAnsi="Arial Rounded MT Bold"/>
                <w:color w:val="A6A6A6" w:themeColor="background1" w:themeShade="A6"/>
                <w:sz w:val="20"/>
                <w:szCs w:val="20"/>
              </w:rPr>
            </w:pPr>
            <w:r w:rsidRPr="001918E2">
              <w:rPr>
                <w:rFonts w:ascii="Arial Rounded MT Bold" w:hAnsi="Arial Rounded MT Bold"/>
                <w:bCs/>
                <w:color w:val="A6A6A6" w:themeColor="background1" w:themeShade="A6"/>
                <w:sz w:val="20"/>
              </w:rPr>
              <w:t xml:space="preserve">11.10.4 amendment to the requirement to advise </w:t>
            </w:r>
            <w:r w:rsidRPr="001918E2">
              <w:rPr>
                <w:rFonts w:ascii="Arial Rounded MT Bold" w:eastAsia="Arial Unicode MS" w:hAnsi="Arial Rounded MT Bold" w:cs="Arial"/>
                <w:b/>
                <w:bCs/>
                <w:color w:val="A6A6A6" w:themeColor="background1" w:themeShade="A6"/>
                <w:sz w:val="20"/>
              </w:rPr>
              <w:t>only</w:t>
            </w:r>
            <w:r w:rsidRPr="001918E2">
              <w:rPr>
                <w:rFonts w:ascii="Arial Rounded MT Bold" w:hAnsi="Arial Rounded MT Bold"/>
                <w:bCs/>
                <w:color w:val="A6A6A6" w:themeColor="background1" w:themeShade="A6"/>
                <w:sz w:val="20"/>
              </w:rPr>
              <w:t xml:space="preserve"> the </w:t>
            </w:r>
            <w:r w:rsidRPr="001918E2">
              <w:rPr>
                <w:rFonts w:ascii="Arial Rounded MT Bold" w:eastAsia="Arial Unicode MS" w:hAnsi="Arial Rounded MT Bold" w:cs="Arial"/>
                <w:color w:val="A6A6A6" w:themeColor="background1" w:themeShade="A6"/>
                <w:sz w:val="20"/>
              </w:rPr>
              <w:t xml:space="preserve">State of the Operator any occasion </w:t>
            </w:r>
            <w:proofErr w:type="gramStart"/>
            <w:r w:rsidRPr="001918E2">
              <w:rPr>
                <w:rFonts w:ascii="Arial Rounded MT Bold" w:hAnsi="Arial Rounded MT Bold"/>
                <w:color w:val="A6A6A6" w:themeColor="background1" w:themeShade="A6"/>
                <w:sz w:val="20"/>
              </w:rPr>
              <w:t>when;</w:t>
            </w:r>
            <w:proofErr w:type="gramEnd"/>
          </w:p>
          <w:p w14:paraId="37C67263" w14:textId="77777777" w:rsidR="00772D99" w:rsidRPr="001918E2" w:rsidRDefault="00772D99" w:rsidP="00EF3FF9">
            <w:pPr>
              <w:numPr>
                <w:ilvl w:val="0"/>
                <w:numId w:val="12"/>
              </w:numPr>
              <w:overflowPunct/>
              <w:autoSpaceDE/>
              <w:autoSpaceDN/>
              <w:adjustRightInd/>
              <w:spacing w:before="120" w:after="120" w:line="259" w:lineRule="auto"/>
              <w:ind w:left="714" w:hanging="357"/>
              <w:jc w:val="left"/>
              <w:textAlignment w:val="auto"/>
              <w:rPr>
                <w:rFonts w:ascii="Arial Rounded MT Bold" w:eastAsia="Times New Roman" w:hAnsi="Arial Rounded MT Bold"/>
                <w:bCs/>
                <w:color w:val="A6A6A6" w:themeColor="background1" w:themeShade="A6"/>
                <w:sz w:val="20"/>
                <w:szCs w:val="20"/>
              </w:rPr>
            </w:pPr>
            <w:r w:rsidRPr="001918E2">
              <w:rPr>
                <w:rFonts w:ascii="Arial Rounded MT Bold" w:hAnsi="Arial Rounded MT Bold"/>
                <w:bCs/>
                <w:color w:val="A6A6A6" w:themeColor="background1" w:themeShade="A6"/>
                <w:sz w:val="20"/>
              </w:rPr>
              <w:t>dangerous goods are discovered to have been carried when not loaded, segregated, separated or secured in accordance; or</w:t>
            </w:r>
          </w:p>
          <w:p w14:paraId="531F184E" w14:textId="77777777" w:rsidR="00772D99" w:rsidRPr="001918E2" w:rsidRDefault="00772D99" w:rsidP="00EF3FF9">
            <w:pPr>
              <w:numPr>
                <w:ilvl w:val="0"/>
                <w:numId w:val="12"/>
              </w:numPr>
              <w:overflowPunct/>
              <w:autoSpaceDE/>
              <w:autoSpaceDN/>
              <w:adjustRightInd/>
              <w:spacing w:before="120" w:after="120" w:line="259" w:lineRule="auto"/>
              <w:ind w:left="714" w:hanging="357"/>
              <w:jc w:val="left"/>
              <w:textAlignment w:val="auto"/>
              <w:rPr>
                <w:rFonts w:ascii="Arial Rounded MT Bold" w:eastAsia="Times New Roman" w:hAnsi="Arial Rounded MT Bold"/>
                <w:bCs/>
                <w:color w:val="A6A6A6" w:themeColor="background1" w:themeShade="A6"/>
                <w:sz w:val="20"/>
                <w:szCs w:val="20"/>
              </w:rPr>
            </w:pPr>
            <w:r w:rsidRPr="001918E2">
              <w:rPr>
                <w:rFonts w:ascii="Arial Rounded MT Bold" w:hAnsi="Arial Rounded MT Bold"/>
                <w:bCs/>
                <w:color w:val="A6A6A6" w:themeColor="background1" w:themeShade="A6"/>
                <w:sz w:val="20"/>
              </w:rPr>
              <w:t>dangerous goods are discovered to have been carried without information having been provided to the pilot-in-command</w:t>
            </w:r>
          </w:p>
          <w:p w14:paraId="6272E075" w14:textId="490F550C" w:rsidR="00E26078" w:rsidRPr="001918E2" w:rsidRDefault="00E26078" w:rsidP="00E26078">
            <w:pPr>
              <w:overflowPunct/>
              <w:autoSpaceDE/>
              <w:autoSpaceDN/>
              <w:adjustRightInd/>
              <w:spacing w:before="100" w:beforeAutospacing="1" w:after="240" w:afterAutospacing="1"/>
              <w:textAlignment w:val="auto"/>
              <w:rPr>
                <w:rFonts w:ascii="Arial Rounded MT Bold" w:eastAsia="Times New Roman" w:hAnsi="Arial Rounded MT Bold"/>
                <w:bCs/>
                <w:color w:val="A6A6A6" w:themeColor="background1" w:themeShade="A6"/>
                <w:sz w:val="20"/>
                <w:szCs w:val="20"/>
              </w:rPr>
            </w:pPr>
            <w:r w:rsidRPr="001918E2">
              <w:rPr>
                <w:rFonts w:ascii="Arial Rounded MT Bold" w:hAnsi="Arial Rounded MT Bold"/>
                <w:bCs/>
                <w:color w:val="A6A6A6" w:themeColor="background1" w:themeShade="A6"/>
                <w:sz w:val="20"/>
              </w:rPr>
              <w:t>PART A SECTION 11</w:t>
            </w:r>
          </w:p>
          <w:p w14:paraId="6AF44818" w14:textId="534B80D5" w:rsidR="00772D99" w:rsidRPr="001918E2" w:rsidRDefault="00772D99" w:rsidP="00772D99">
            <w:pPr>
              <w:overflowPunct/>
              <w:autoSpaceDE/>
              <w:autoSpaceDN/>
              <w:adjustRightInd/>
              <w:spacing w:before="100" w:beforeAutospacing="1" w:after="240" w:afterAutospacing="1"/>
              <w:textAlignment w:val="auto"/>
              <w:rPr>
                <w:rFonts w:ascii="Arial Rounded MT Bold" w:eastAsia="Times New Roman" w:hAnsi="Arial Rounded MT Bold"/>
                <w:bCs/>
                <w:color w:val="A6A6A6" w:themeColor="background1" w:themeShade="A6"/>
                <w:sz w:val="20"/>
                <w:szCs w:val="20"/>
              </w:rPr>
            </w:pPr>
            <w:r w:rsidRPr="001918E2">
              <w:rPr>
                <w:rFonts w:ascii="Arial Rounded MT Bold" w:hAnsi="Arial Rounded MT Bold"/>
                <w:bCs/>
                <w:color w:val="A6A6A6" w:themeColor="background1" w:themeShade="A6"/>
                <w:sz w:val="20"/>
              </w:rPr>
              <w:t>11.10.4</w:t>
            </w:r>
            <w:r w:rsidRPr="001918E2">
              <w:rPr>
                <w:rFonts w:ascii="Arial Rounded MT Bold" w:hAnsi="Arial Rounded MT Bold"/>
                <w:bCs/>
                <w:color w:val="A6A6A6" w:themeColor="background1" w:themeShade="A6"/>
                <w:sz w:val="20"/>
              </w:rPr>
              <w:tab/>
              <w:t xml:space="preserve"> Dangerous Goods Accident and Incident Reports (CAT.GEN.MPA.200(e)) email address </w:t>
            </w:r>
            <w:hyperlink r:id="rId12" w:history="1">
              <w:r w:rsidRPr="001918E2">
                <w:rPr>
                  <w:rFonts w:ascii="Arial Rounded MT Bold" w:hAnsi="Arial Rounded MT Bold"/>
                  <w:bCs/>
                  <w:color w:val="A6A6A6" w:themeColor="background1" w:themeShade="A6"/>
                  <w:sz w:val="20"/>
                </w:rPr>
                <w:t>dgo@caa.co.uk</w:t>
              </w:r>
            </w:hyperlink>
            <w:r w:rsidRPr="001918E2">
              <w:rPr>
                <w:rFonts w:ascii="Arial Rounded MT Bold" w:hAnsi="Arial Rounded MT Bold"/>
                <w:bCs/>
                <w:color w:val="A6A6A6" w:themeColor="background1" w:themeShade="A6"/>
                <w:sz w:val="20"/>
              </w:rPr>
              <w:t xml:space="preserve"> added for </w:t>
            </w:r>
            <w:proofErr w:type="gramStart"/>
            <w:r w:rsidRPr="001918E2">
              <w:rPr>
                <w:rFonts w:ascii="Arial Rounded MT Bold" w:hAnsi="Arial Rounded MT Bold"/>
                <w:bCs/>
                <w:color w:val="A6A6A6" w:themeColor="background1" w:themeShade="A6"/>
                <w:sz w:val="20"/>
              </w:rPr>
              <w:t>reporting  a</w:t>
            </w:r>
            <w:proofErr w:type="gramEnd"/>
            <w:r w:rsidRPr="001918E2">
              <w:rPr>
                <w:rFonts w:ascii="Arial Rounded MT Bold" w:hAnsi="Arial Rounded MT Bold"/>
                <w:bCs/>
                <w:color w:val="A6A6A6" w:themeColor="background1" w:themeShade="A6"/>
                <w:sz w:val="20"/>
              </w:rPr>
              <w:t xml:space="preserve"> dangerous goods accident or dangerous goods incident not meeting the criteria of ORO.GEN.160.</w:t>
            </w:r>
          </w:p>
          <w:p w14:paraId="387E9FCE" w14:textId="7827105E" w:rsidR="00772D99" w:rsidRPr="001918E2" w:rsidRDefault="00772D99" w:rsidP="00772D99">
            <w:pPr>
              <w:overflowPunct/>
              <w:autoSpaceDE/>
              <w:autoSpaceDN/>
              <w:adjustRightInd/>
              <w:spacing w:before="100" w:beforeAutospacing="1" w:after="240" w:afterAutospacing="1"/>
              <w:textAlignment w:val="auto"/>
              <w:rPr>
                <w:rFonts w:ascii="Arial Rounded MT Bold" w:eastAsia="Times New Roman" w:hAnsi="Arial Rounded MT Bold"/>
                <w:bCs/>
                <w:color w:val="A6A6A6" w:themeColor="background1" w:themeShade="A6"/>
                <w:sz w:val="20"/>
                <w:szCs w:val="20"/>
              </w:rPr>
            </w:pPr>
            <w:r w:rsidRPr="001918E2">
              <w:rPr>
                <w:rFonts w:ascii="Arial Rounded MT Bold" w:hAnsi="Arial Rounded MT Bold"/>
                <w:bCs/>
                <w:color w:val="A6A6A6" w:themeColor="background1" w:themeShade="A6"/>
                <w:sz w:val="20"/>
              </w:rPr>
              <w:t>11.10.5 references to term “radiation level” replaced with “dose rate”</w:t>
            </w:r>
            <w:r w:rsidR="00F01EC7" w:rsidRPr="001918E2">
              <w:rPr>
                <w:rFonts w:ascii="Arial Rounded MT Bold" w:hAnsi="Arial Rounded MT Bold"/>
                <w:bCs/>
                <w:color w:val="A6A6A6" w:themeColor="background1" w:themeShade="A6"/>
                <w:sz w:val="20"/>
              </w:rPr>
              <w:t xml:space="preserve"> and “aeroplane” to “aircraft”.</w:t>
            </w:r>
          </w:p>
          <w:p w14:paraId="6CC568A4" w14:textId="5C9D817A" w:rsidR="00772D99" w:rsidRPr="001918E2" w:rsidRDefault="00E26078" w:rsidP="00772D99">
            <w:pPr>
              <w:overflowPunct/>
              <w:autoSpaceDE/>
              <w:autoSpaceDN/>
              <w:adjustRightInd/>
              <w:spacing w:before="100" w:beforeAutospacing="1"/>
              <w:textAlignment w:val="auto"/>
              <w:rPr>
                <w:rFonts w:ascii="Arial Rounded MT Bold" w:eastAsia="Times New Roman" w:hAnsi="Arial Rounded MT Bold"/>
                <w:b/>
                <w:color w:val="A6A6A6" w:themeColor="background1" w:themeShade="A6"/>
                <w:sz w:val="20"/>
                <w:szCs w:val="20"/>
              </w:rPr>
            </w:pPr>
            <w:r w:rsidRPr="001918E2">
              <w:rPr>
                <w:rFonts w:ascii="Arial Rounded MT Bold" w:hAnsi="Arial Rounded MT Bold"/>
                <w:b/>
                <w:color w:val="A6A6A6" w:themeColor="background1" w:themeShade="A6"/>
                <w:sz w:val="20"/>
              </w:rPr>
              <w:t xml:space="preserve">PART </w:t>
            </w:r>
            <w:r w:rsidR="00772D99" w:rsidRPr="001918E2">
              <w:rPr>
                <w:rFonts w:ascii="Arial Rounded MT Bold" w:hAnsi="Arial Rounded MT Bold"/>
                <w:b/>
                <w:color w:val="A6A6A6" w:themeColor="background1" w:themeShade="A6"/>
                <w:sz w:val="20"/>
              </w:rPr>
              <w:t>D</w:t>
            </w:r>
          </w:p>
          <w:p w14:paraId="6C4C4E5E" w14:textId="77777777" w:rsidR="00772D99" w:rsidRPr="001918E2" w:rsidRDefault="00772D99" w:rsidP="00772D99">
            <w:pPr>
              <w:overflowPunct/>
              <w:autoSpaceDE/>
              <w:autoSpaceDN/>
              <w:adjustRightInd/>
              <w:spacing w:before="100" w:beforeAutospacing="1" w:after="100" w:afterAutospacing="1"/>
              <w:contextualSpacing/>
              <w:textAlignment w:val="auto"/>
              <w:rPr>
                <w:rFonts w:ascii="Arial Rounded MT Bold" w:eastAsia="Times New Roman" w:hAnsi="Arial Rounded MT Bold"/>
                <w:bCs/>
                <w:color w:val="A6A6A6" w:themeColor="background1" w:themeShade="A6"/>
                <w:sz w:val="20"/>
                <w:szCs w:val="20"/>
              </w:rPr>
            </w:pPr>
            <w:r w:rsidRPr="001918E2">
              <w:rPr>
                <w:rFonts w:ascii="Arial Rounded MT Bold" w:hAnsi="Arial Rounded MT Bold"/>
                <w:bCs/>
                <w:color w:val="A6A6A6" w:themeColor="background1" w:themeShade="A6"/>
                <w:sz w:val="20"/>
              </w:rPr>
              <w:t xml:space="preserve">2.4.1 Approval of Training Programmes </w:t>
            </w:r>
          </w:p>
          <w:p w14:paraId="4667507A" w14:textId="2956F5D9" w:rsidR="00772D99" w:rsidRPr="001918E2" w:rsidRDefault="00772D99" w:rsidP="00772D99">
            <w:pPr>
              <w:overflowPunct/>
              <w:autoSpaceDE/>
              <w:autoSpaceDN/>
              <w:adjustRightInd/>
              <w:spacing w:before="100" w:beforeAutospacing="1" w:after="240" w:afterAutospacing="1"/>
              <w:textAlignment w:val="auto"/>
              <w:rPr>
                <w:rFonts w:ascii="Arial Rounded MT Bold" w:eastAsia="Times New Roman" w:hAnsi="Arial Rounded MT Bold"/>
                <w:bCs/>
                <w:color w:val="A6A6A6" w:themeColor="background1" w:themeShade="A6"/>
                <w:sz w:val="20"/>
                <w:szCs w:val="20"/>
              </w:rPr>
            </w:pPr>
            <w:r w:rsidRPr="001918E2">
              <w:rPr>
                <w:rFonts w:ascii="Arial Rounded MT Bold" w:hAnsi="Arial Rounded MT Bold"/>
                <w:bCs/>
                <w:color w:val="A6A6A6" w:themeColor="background1" w:themeShade="A6"/>
                <w:sz w:val="20"/>
              </w:rPr>
              <w:t xml:space="preserve">Updated to include link to Dangerous Goods Training Checklist </w:t>
            </w:r>
            <w:r w:rsidR="002613C8" w:rsidRPr="001918E2">
              <w:rPr>
                <w:rFonts w:ascii="Arial Rounded MT Bold" w:hAnsi="Arial Rounded MT Bold"/>
                <w:bCs/>
                <w:color w:val="A6A6A6" w:themeColor="background1" w:themeShade="A6"/>
                <w:sz w:val="20"/>
              </w:rPr>
              <w:t xml:space="preserve">link </w:t>
            </w:r>
            <w:r w:rsidRPr="001918E2">
              <w:rPr>
                <w:rFonts w:ascii="Arial Rounded MT Bold" w:hAnsi="Arial Rounded MT Bold"/>
                <w:bCs/>
                <w:color w:val="A6A6A6" w:themeColor="background1" w:themeShade="A6"/>
                <w:sz w:val="20"/>
              </w:rPr>
              <w:t xml:space="preserve">and who updates </w:t>
            </w:r>
            <w:r w:rsidR="002613C8" w:rsidRPr="001918E2">
              <w:rPr>
                <w:rFonts w:ascii="Arial Rounded MT Bold" w:hAnsi="Arial Rounded MT Bold"/>
                <w:bCs/>
                <w:color w:val="A6A6A6" w:themeColor="background1" w:themeShade="A6"/>
                <w:sz w:val="20"/>
              </w:rPr>
              <w:t xml:space="preserve">must </w:t>
            </w:r>
            <w:r w:rsidRPr="001918E2">
              <w:rPr>
                <w:rFonts w:ascii="Arial Rounded MT Bold" w:hAnsi="Arial Rounded MT Bold"/>
                <w:bCs/>
                <w:color w:val="A6A6A6" w:themeColor="background1" w:themeShade="A6"/>
                <w:sz w:val="20"/>
              </w:rPr>
              <w:t>be sent to</w:t>
            </w:r>
            <w:r w:rsidRPr="001918E2">
              <w:rPr>
                <w:rFonts w:eastAsia="Arial Unicode MS" w:cs="Arial"/>
                <w:b/>
                <w:color w:val="A6A6A6" w:themeColor="background1" w:themeShade="A6"/>
                <w:sz w:val="16"/>
                <w:szCs w:val="16"/>
              </w:rPr>
              <w:t>.</w:t>
            </w:r>
          </w:p>
          <w:p w14:paraId="04873A8E" w14:textId="18CB7230" w:rsidR="00772D99" w:rsidRPr="001918E2" w:rsidRDefault="00772D99" w:rsidP="00772D99">
            <w:pPr>
              <w:overflowPunct/>
              <w:autoSpaceDE/>
              <w:autoSpaceDN/>
              <w:adjustRightInd/>
              <w:spacing w:before="100" w:beforeAutospacing="1" w:after="240" w:afterAutospacing="1"/>
              <w:textAlignment w:val="auto"/>
              <w:rPr>
                <w:rFonts w:ascii="Arial Rounded MT Bold" w:eastAsia="Times New Roman" w:hAnsi="Arial Rounded MT Bold"/>
                <w:bCs/>
                <w:color w:val="A6A6A6" w:themeColor="background1" w:themeShade="A6"/>
                <w:sz w:val="20"/>
                <w:szCs w:val="20"/>
              </w:rPr>
            </w:pPr>
            <w:r w:rsidRPr="001918E2">
              <w:rPr>
                <w:rFonts w:ascii="Arial Rounded MT Bold" w:hAnsi="Arial Rounded MT Bold"/>
                <w:bCs/>
                <w:color w:val="A6A6A6" w:themeColor="background1" w:themeShade="A6"/>
                <w:sz w:val="20"/>
              </w:rPr>
              <w:t xml:space="preserve">2.4.2 Retention of records requirements aligned with Attachment 4 in the Technical </w:t>
            </w:r>
            <w:r w:rsidR="002613C8" w:rsidRPr="001918E2">
              <w:rPr>
                <w:rFonts w:ascii="Arial Rounded MT Bold" w:hAnsi="Arial Rounded MT Bold"/>
                <w:bCs/>
                <w:color w:val="A6A6A6" w:themeColor="background1" w:themeShade="A6"/>
                <w:sz w:val="20"/>
              </w:rPr>
              <w:t>I</w:t>
            </w:r>
            <w:r w:rsidRPr="001918E2">
              <w:rPr>
                <w:rFonts w:ascii="Arial Rounded MT Bold" w:hAnsi="Arial Rounded MT Bold"/>
                <w:bCs/>
                <w:color w:val="A6A6A6" w:themeColor="background1" w:themeShade="A6"/>
                <w:sz w:val="20"/>
              </w:rPr>
              <w:t>nstructions</w:t>
            </w:r>
            <w:r w:rsidR="002613C8" w:rsidRPr="001918E2">
              <w:rPr>
                <w:rFonts w:ascii="Arial Rounded MT Bold" w:hAnsi="Arial Rounded MT Bold"/>
                <w:bCs/>
                <w:color w:val="A6A6A6" w:themeColor="background1" w:themeShade="A6"/>
                <w:sz w:val="20"/>
              </w:rPr>
              <w:t xml:space="preserve"> 2021/22</w:t>
            </w:r>
            <w:r w:rsidRPr="001918E2">
              <w:rPr>
                <w:rFonts w:ascii="Arial Rounded MT Bold" w:hAnsi="Arial Rounded MT Bold"/>
                <w:bCs/>
                <w:color w:val="A6A6A6" w:themeColor="background1" w:themeShade="A6"/>
                <w:sz w:val="20"/>
              </w:rPr>
              <w:t xml:space="preserve"> </w:t>
            </w:r>
          </w:p>
          <w:p w14:paraId="6BEB6DD8" w14:textId="77777777" w:rsidR="003B3219" w:rsidRPr="001918E2" w:rsidRDefault="00772D99" w:rsidP="00223109">
            <w:pPr>
              <w:overflowPunct/>
              <w:autoSpaceDE/>
              <w:autoSpaceDN/>
              <w:adjustRightInd/>
              <w:spacing w:after="160" w:line="259" w:lineRule="auto"/>
              <w:jc w:val="left"/>
              <w:textAlignment w:val="auto"/>
              <w:rPr>
                <w:rFonts w:ascii="Arial Rounded MT Bold" w:hAnsi="Arial Rounded MT Bold"/>
                <w:color w:val="A6A6A6" w:themeColor="background1" w:themeShade="A6"/>
                <w:sz w:val="20"/>
              </w:rPr>
            </w:pPr>
            <w:r w:rsidRPr="001918E2">
              <w:rPr>
                <w:rFonts w:ascii="Arial Rounded MT Bold" w:hAnsi="Arial Rounded MT Bold"/>
                <w:color w:val="A6A6A6" w:themeColor="background1" w:themeShade="A6"/>
                <w:sz w:val="20"/>
              </w:rPr>
              <w:lastRenderedPageBreak/>
              <w:t>2.4.7 Editorial Note– Competency-based Training and Assessment (CBTA)</w:t>
            </w:r>
          </w:p>
          <w:p w14:paraId="2766BE4C" w14:textId="41E1E816" w:rsidR="006D7F82" w:rsidRPr="001918E2" w:rsidRDefault="006D7F82" w:rsidP="00223109">
            <w:pPr>
              <w:overflowPunct/>
              <w:autoSpaceDE/>
              <w:autoSpaceDN/>
              <w:adjustRightInd/>
              <w:spacing w:after="160" w:line="259" w:lineRule="auto"/>
              <w:jc w:val="left"/>
              <w:textAlignment w:val="auto"/>
              <w:rPr>
                <w:rFonts w:ascii="Arial Rounded MT Bold" w:eastAsia="Times New Roman" w:hAnsi="Arial Rounded MT Bold"/>
                <w:b/>
                <w:color w:val="A6A6A6" w:themeColor="background1" w:themeShade="A6"/>
                <w:sz w:val="20"/>
                <w:szCs w:val="20"/>
              </w:rPr>
            </w:pPr>
            <w:r w:rsidRPr="001918E2">
              <w:rPr>
                <w:rFonts w:ascii="Arial Rounded MT Bold" w:hAnsi="Arial Rounded MT Bold"/>
                <w:bCs/>
                <w:color w:val="A6A6A6" w:themeColor="background1" w:themeShade="A6"/>
                <w:sz w:val="20"/>
              </w:rPr>
              <w:t>Text changes have been marked as underlined in red throughout this document.</w:t>
            </w:r>
          </w:p>
        </w:tc>
      </w:tr>
      <w:tr w:rsidR="001A269D" w:rsidRPr="001918E2" w14:paraId="48704ECB" w14:textId="77777777" w:rsidTr="000C7E46">
        <w:tc>
          <w:tcPr>
            <w:tcW w:w="1309" w:type="dxa"/>
          </w:tcPr>
          <w:p w14:paraId="11843374" w14:textId="2E60015D" w:rsidR="00C036C8" w:rsidRPr="001918E2" w:rsidRDefault="001A269D" w:rsidP="00100150">
            <w:pPr>
              <w:pStyle w:val="font6"/>
              <w:overflowPunct w:val="0"/>
              <w:autoSpaceDE w:val="0"/>
              <w:autoSpaceDN w:val="0"/>
              <w:adjustRightInd w:val="0"/>
              <w:spacing w:before="0" w:beforeAutospacing="0" w:after="240" w:afterAutospacing="0"/>
              <w:textAlignment w:val="baseline"/>
              <w:rPr>
                <w:rFonts w:ascii="Arial Bold" w:eastAsia="Times New Roman" w:hAnsi="Arial Bold" w:cs="Times New Roman"/>
                <w:b w:val="0"/>
                <w:color w:val="A6A6A6" w:themeColor="background1" w:themeShade="A6"/>
                <w:sz w:val="20"/>
                <w:szCs w:val="20"/>
              </w:rPr>
            </w:pPr>
            <w:r w:rsidRPr="001918E2">
              <w:rPr>
                <w:rFonts w:ascii="Arial Bold" w:eastAsia="Times New Roman" w:hAnsi="Arial Bold" w:cs="Times New Roman"/>
                <w:b w:val="0"/>
                <w:color w:val="A6A6A6" w:themeColor="background1" w:themeShade="A6"/>
                <w:sz w:val="20"/>
                <w:szCs w:val="20"/>
              </w:rPr>
              <w:lastRenderedPageBreak/>
              <w:t>06</w:t>
            </w:r>
            <w:r w:rsidR="00C036C8" w:rsidRPr="001918E2">
              <w:rPr>
                <w:rFonts w:ascii="Arial Bold" w:eastAsia="Times New Roman" w:hAnsi="Arial Bold" w:cs="Times New Roman"/>
                <w:b w:val="0"/>
                <w:color w:val="A6A6A6" w:themeColor="background1" w:themeShade="A6"/>
                <w:sz w:val="20"/>
                <w:szCs w:val="20"/>
              </w:rPr>
              <w:t>/0</w:t>
            </w:r>
            <w:r w:rsidRPr="001918E2">
              <w:rPr>
                <w:rFonts w:ascii="Arial Bold" w:eastAsia="Times New Roman" w:hAnsi="Arial Bold" w:cs="Times New Roman"/>
                <w:b w:val="0"/>
                <w:color w:val="A6A6A6" w:themeColor="background1" w:themeShade="A6"/>
                <w:sz w:val="20"/>
                <w:szCs w:val="20"/>
              </w:rPr>
              <w:t>7</w:t>
            </w:r>
            <w:r w:rsidR="00C036C8" w:rsidRPr="001918E2">
              <w:rPr>
                <w:rFonts w:ascii="Arial Bold" w:eastAsia="Times New Roman" w:hAnsi="Arial Bold" w:cs="Times New Roman"/>
                <w:b w:val="0"/>
                <w:color w:val="A6A6A6" w:themeColor="background1" w:themeShade="A6"/>
                <w:sz w:val="20"/>
                <w:szCs w:val="20"/>
              </w:rPr>
              <w:t>/2023</w:t>
            </w:r>
          </w:p>
        </w:tc>
        <w:tc>
          <w:tcPr>
            <w:tcW w:w="1266" w:type="dxa"/>
          </w:tcPr>
          <w:p w14:paraId="17B6B2E0" w14:textId="5DD11BD3" w:rsidR="00C036C8" w:rsidRPr="001918E2" w:rsidRDefault="00C036C8" w:rsidP="00100150">
            <w:pPr>
              <w:pStyle w:val="font6"/>
              <w:overflowPunct w:val="0"/>
              <w:autoSpaceDE w:val="0"/>
              <w:autoSpaceDN w:val="0"/>
              <w:adjustRightInd w:val="0"/>
              <w:spacing w:before="0" w:beforeAutospacing="0" w:after="240" w:afterAutospacing="0"/>
              <w:textAlignment w:val="baseline"/>
              <w:rPr>
                <w:rFonts w:ascii="Arial Bold" w:eastAsia="Times New Roman" w:hAnsi="Arial Bold" w:cs="Times New Roman"/>
                <w:b w:val="0"/>
                <w:color w:val="A6A6A6" w:themeColor="background1" w:themeShade="A6"/>
                <w:sz w:val="20"/>
                <w:szCs w:val="20"/>
              </w:rPr>
            </w:pPr>
            <w:r w:rsidRPr="001918E2">
              <w:rPr>
                <w:rFonts w:ascii="Arial Bold" w:eastAsia="Times New Roman" w:hAnsi="Arial Bold" w:cs="Times New Roman"/>
                <w:b w:val="0"/>
                <w:color w:val="A6A6A6" w:themeColor="background1" w:themeShade="A6"/>
                <w:sz w:val="20"/>
                <w:szCs w:val="20"/>
              </w:rPr>
              <w:t>7</w:t>
            </w:r>
          </w:p>
        </w:tc>
        <w:tc>
          <w:tcPr>
            <w:tcW w:w="6918" w:type="dxa"/>
          </w:tcPr>
          <w:p w14:paraId="60884A67" w14:textId="77777777" w:rsidR="00DD25DE" w:rsidRPr="001918E2" w:rsidRDefault="00DD25DE" w:rsidP="00DD25DE">
            <w:pPr>
              <w:spacing w:after="240"/>
              <w:rPr>
                <w:rFonts w:ascii="Arial Rounded MT Bold" w:eastAsia="Times New Roman" w:hAnsi="Arial Rounded MT Bold"/>
                <w:bCs/>
                <w:color w:val="A6A6A6" w:themeColor="background1" w:themeShade="A6"/>
                <w:sz w:val="20"/>
                <w:szCs w:val="20"/>
              </w:rPr>
            </w:pPr>
            <w:r w:rsidRPr="001918E2">
              <w:rPr>
                <w:rFonts w:ascii="Arial Rounded MT Bold" w:hAnsi="Arial Rounded MT Bold"/>
                <w:bCs/>
                <w:color w:val="A6A6A6" w:themeColor="background1" w:themeShade="A6"/>
                <w:sz w:val="20"/>
              </w:rPr>
              <w:t>All previous tracked amendments accepted.</w:t>
            </w:r>
          </w:p>
          <w:p w14:paraId="679B2AF5" w14:textId="77777777" w:rsidR="00DD25DE" w:rsidRPr="001918E2" w:rsidRDefault="00DD25DE" w:rsidP="00DD25DE">
            <w:pPr>
              <w:spacing w:after="240"/>
              <w:rPr>
                <w:rFonts w:ascii="Arial Rounded MT Bold" w:eastAsia="Times New Roman" w:hAnsi="Arial Rounded MT Bold"/>
                <w:bCs/>
                <w:color w:val="A6A6A6" w:themeColor="background1" w:themeShade="A6"/>
                <w:sz w:val="20"/>
                <w:szCs w:val="20"/>
              </w:rPr>
            </w:pPr>
            <w:r w:rsidRPr="001918E2">
              <w:rPr>
                <w:rFonts w:ascii="Arial Rounded MT Bold" w:hAnsi="Arial Rounded MT Bold"/>
                <w:color w:val="A6A6A6" w:themeColor="background1" w:themeShade="A6"/>
                <w:sz w:val="20"/>
              </w:rPr>
              <w:t>PART A SECTION 9</w:t>
            </w:r>
          </w:p>
          <w:p w14:paraId="3CC59931" w14:textId="039E3522" w:rsidR="00DD25DE" w:rsidRPr="001918E2" w:rsidRDefault="5E9D301D" w:rsidP="0050045F">
            <w:pPr>
              <w:spacing w:after="240"/>
              <w:rPr>
                <w:rFonts w:ascii="Arial Rounded MT Bold" w:eastAsia="Arial Rounded MT Bold" w:hAnsi="Arial Rounded MT Bold" w:cs="Arial Rounded MT Bold"/>
                <w:color w:val="A6A6A6" w:themeColor="background1" w:themeShade="A6"/>
                <w:sz w:val="20"/>
                <w:szCs w:val="20"/>
              </w:rPr>
            </w:pPr>
            <w:r w:rsidRPr="001918E2">
              <w:rPr>
                <w:rFonts w:ascii="Arial Rounded MT Bold" w:eastAsia="Arial Rounded MT Bold" w:hAnsi="Arial Rounded MT Bold" w:cs="Arial Rounded MT Bold"/>
                <w:color w:val="A6A6A6" w:themeColor="background1" w:themeShade="A6"/>
                <w:sz w:val="20"/>
              </w:rPr>
              <w:t>9.1.3.1 Amendment of general exceptions to better reflect the requirements of the Technical Instructions</w:t>
            </w:r>
          </w:p>
          <w:p w14:paraId="46FB0241" w14:textId="19E44EBC" w:rsidR="00DD25DE" w:rsidRPr="001918E2" w:rsidRDefault="5E9D301D" w:rsidP="0050045F">
            <w:pPr>
              <w:spacing w:after="240"/>
              <w:rPr>
                <w:rFonts w:ascii="Arial Rounded MT Bold" w:eastAsia="Arial Rounded MT Bold" w:hAnsi="Arial Rounded MT Bold" w:cs="Arial Rounded MT Bold"/>
                <w:color w:val="A6A6A6" w:themeColor="background1" w:themeShade="A6"/>
                <w:sz w:val="20"/>
                <w:szCs w:val="20"/>
              </w:rPr>
            </w:pPr>
            <w:r w:rsidRPr="001918E2">
              <w:rPr>
                <w:rFonts w:ascii="Arial Rounded MT Bold" w:eastAsia="Arial Rounded MT Bold" w:hAnsi="Arial Rounded MT Bold" w:cs="Arial Rounded MT Bold"/>
                <w:color w:val="A6A6A6" w:themeColor="background1" w:themeShade="A6"/>
                <w:sz w:val="20"/>
              </w:rPr>
              <w:t xml:space="preserve">9.1.3.4 Addition of a sub-section to reflect other general exceptions referenced in the Technical Instructions </w:t>
            </w:r>
          </w:p>
          <w:p w14:paraId="455B9B31" w14:textId="7D307FE1" w:rsidR="00DD25DE" w:rsidRPr="001918E2" w:rsidRDefault="5E9D301D" w:rsidP="0050045F">
            <w:pPr>
              <w:spacing w:after="240"/>
              <w:rPr>
                <w:rFonts w:ascii="Arial Rounded MT Bold" w:eastAsia="Arial Rounded MT Bold" w:hAnsi="Arial Rounded MT Bold" w:cs="Arial Rounded MT Bold"/>
                <w:color w:val="A6A6A6" w:themeColor="background1" w:themeShade="A6"/>
                <w:sz w:val="20"/>
                <w:szCs w:val="20"/>
              </w:rPr>
            </w:pPr>
            <w:r w:rsidRPr="001918E2">
              <w:rPr>
                <w:rFonts w:ascii="Arial Rounded MT Bold" w:eastAsia="Arial Rounded MT Bold" w:hAnsi="Arial Rounded MT Bold" w:cs="Arial Rounded MT Bold"/>
                <w:color w:val="A6A6A6" w:themeColor="background1" w:themeShade="A6"/>
                <w:sz w:val="20"/>
              </w:rPr>
              <w:t>9.1.3.3 “and” moved from point iii to iv</w:t>
            </w:r>
          </w:p>
          <w:p w14:paraId="4A29DCFA" w14:textId="25376FE0" w:rsidR="00DD25DE" w:rsidRPr="001918E2" w:rsidRDefault="5E9D301D" w:rsidP="0050045F">
            <w:pPr>
              <w:spacing w:after="240"/>
              <w:rPr>
                <w:rFonts w:ascii="Arial Rounded MT Bold" w:eastAsia="Arial Rounded MT Bold" w:hAnsi="Arial Rounded MT Bold" w:cs="Arial Rounded MT Bold"/>
                <w:color w:val="A6A6A6" w:themeColor="background1" w:themeShade="A6"/>
                <w:sz w:val="20"/>
                <w:szCs w:val="20"/>
              </w:rPr>
            </w:pPr>
            <w:r w:rsidRPr="001918E2">
              <w:rPr>
                <w:rFonts w:ascii="Arial Rounded MT Bold" w:eastAsia="Arial Rounded MT Bold" w:hAnsi="Arial Rounded MT Bold" w:cs="Arial Rounded MT Bold"/>
                <w:color w:val="A6A6A6" w:themeColor="background1" w:themeShade="A6"/>
                <w:sz w:val="20"/>
              </w:rPr>
              <w:t>9.1.3.5 Excess Baggage being Sent as Cargo reference changed from 9.1.3.4</w:t>
            </w:r>
          </w:p>
          <w:p w14:paraId="46CBD52A" w14:textId="5B56AFA9" w:rsidR="00DD25DE" w:rsidRPr="001918E2" w:rsidRDefault="00DD25DE" w:rsidP="12BE05ED">
            <w:pPr>
              <w:spacing w:after="240"/>
              <w:rPr>
                <w:rFonts w:ascii="Arial Rounded MT Bold" w:hAnsi="Arial Rounded MT Bold"/>
                <w:color w:val="A6A6A6" w:themeColor="background1" w:themeShade="A6"/>
                <w:sz w:val="20"/>
                <w:szCs w:val="20"/>
              </w:rPr>
            </w:pPr>
            <w:r w:rsidRPr="001918E2">
              <w:rPr>
                <w:rFonts w:ascii="Arial Rounded MT Bold" w:hAnsi="Arial Rounded MT Bold"/>
                <w:color w:val="A6A6A6" w:themeColor="background1" w:themeShade="A6"/>
                <w:sz w:val="20"/>
              </w:rPr>
              <w:t xml:space="preserve">9.1.5.2 </w:t>
            </w:r>
            <w:r w:rsidR="001A269D" w:rsidRPr="001918E2">
              <w:rPr>
                <w:rFonts w:ascii="Arial Rounded MT Bold" w:hAnsi="Arial Rounded MT Bold"/>
                <w:color w:val="A6A6A6" w:themeColor="background1" w:themeShade="A6"/>
                <w:sz w:val="20"/>
              </w:rPr>
              <w:t>Amendment</w:t>
            </w:r>
            <w:r w:rsidRPr="001918E2">
              <w:rPr>
                <w:rFonts w:ascii="Arial Rounded MT Bold" w:hAnsi="Arial Rounded MT Bold"/>
                <w:color w:val="A6A6A6" w:themeColor="background1" w:themeShade="A6"/>
                <w:sz w:val="20"/>
              </w:rPr>
              <w:t xml:space="preserve"> to the wording of the Loading of Battery-Powered Mobility Aids provisions.</w:t>
            </w:r>
          </w:p>
          <w:p w14:paraId="14BD9622" w14:textId="77777777" w:rsidR="00DD25DE" w:rsidRPr="001918E2" w:rsidRDefault="577B0AC1" w:rsidP="632020E3">
            <w:pPr>
              <w:rPr>
                <w:rFonts w:ascii="Arial Rounded MT Bold" w:hAnsi="Arial Rounded MT Bold"/>
                <w:color w:val="A6A6A6" w:themeColor="background1" w:themeShade="A6"/>
                <w:sz w:val="20"/>
                <w:szCs w:val="20"/>
              </w:rPr>
            </w:pPr>
            <w:r w:rsidRPr="001918E2">
              <w:rPr>
                <w:rFonts w:ascii="Arial Rounded MT Bold" w:hAnsi="Arial Rounded MT Bold"/>
                <w:color w:val="A6A6A6" w:themeColor="background1" w:themeShade="A6"/>
                <w:sz w:val="20"/>
              </w:rPr>
              <w:t xml:space="preserve">9.1.5 Table Amendments: </w:t>
            </w:r>
          </w:p>
          <w:p w14:paraId="21FC101C" w14:textId="7607F3F2" w:rsidR="4CA224D9" w:rsidRPr="001918E2" w:rsidRDefault="4CA224D9" w:rsidP="00EF3FF9">
            <w:pPr>
              <w:pStyle w:val="ListParagraph"/>
              <w:numPr>
                <w:ilvl w:val="0"/>
                <w:numId w:val="18"/>
              </w:numPr>
              <w:rPr>
                <w:rFonts w:eastAsia="Times New Roman"/>
                <w:color w:val="A6A6A6" w:themeColor="background1" w:themeShade="A6"/>
              </w:rPr>
            </w:pPr>
            <w:r w:rsidRPr="001918E2">
              <w:rPr>
                <w:rFonts w:ascii="Arial Rounded MT Bold" w:eastAsia="Arial Rounded MT Bold" w:hAnsi="Arial Rounded MT Bold" w:cs="Arial Rounded MT Bold"/>
                <w:color w:val="A6A6A6" w:themeColor="background1" w:themeShade="A6"/>
                <w:sz w:val="20"/>
              </w:rPr>
              <w:t>Item 1 – revision of restriction e to include updated requirements of addendum no. 1 applicable from 27 March 2023</w:t>
            </w:r>
          </w:p>
          <w:p w14:paraId="48356314" w14:textId="77777777" w:rsidR="00DD25DE" w:rsidRPr="001918E2" w:rsidRDefault="00DD25DE" w:rsidP="00EF3FF9">
            <w:pPr>
              <w:pStyle w:val="ListParagraph"/>
              <w:numPr>
                <w:ilvl w:val="0"/>
                <w:numId w:val="18"/>
              </w:numPr>
              <w:spacing w:after="240"/>
              <w:rPr>
                <w:rFonts w:ascii="Arial Rounded MT Bold" w:hAnsi="Arial Rounded MT Bold"/>
                <w:bCs/>
                <w:color w:val="A6A6A6" w:themeColor="background1" w:themeShade="A6"/>
                <w:sz w:val="20"/>
              </w:rPr>
            </w:pPr>
            <w:r w:rsidRPr="001918E2">
              <w:rPr>
                <w:rFonts w:ascii="Arial Rounded MT Bold" w:hAnsi="Arial Rounded MT Bold"/>
                <w:bCs/>
                <w:color w:val="A6A6A6" w:themeColor="background1" w:themeShade="A6"/>
                <w:sz w:val="20"/>
              </w:rPr>
              <w:t xml:space="preserve">Item </w:t>
            </w:r>
            <w:proofErr w:type="gramStart"/>
            <w:r w:rsidRPr="001918E2">
              <w:rPr>
                <w:rFonts w:ascii="Arial Rounded MT Bold" w:hAnsi="Arial Rounded MT Bold"/>
                <w:bCs/>
                <w:color w:val="A6A6A6" w:themeColor="background1" w:themeShade="A6"/>
                <w:sz w:val="20"/>
              </w:rPr>
              <w:t>12  -</w:t>
            </w:r>
            <w:proofErr w:type="gramEnd"/>
            <w:r w:rsidRPr="001918E2">
              <w:rPr>
                <w:rFonts w:ascii="Arial Rounded MT Bold" w:hAnsi="Arial Rounded MT Bold"/>
                <w:bCs/>
                <w:color w:val="A6A6A6" w:themeColor="background1" w:themeShade="A6"/>
                <w:sz w:val="20"/>
              </w:rPr>
              <w:t xml:space="preserve">  revision to provisions for cartridges of Division 2.2</w:t>
            </w:r>
          </w:p>
          <w:p w14:paraId="4326D01B" w14:textId="77777777" w:rsidR="00DD25DE" w:rsidRPr="001918E2" w:rsidRDefault="00DD25DE" w:rsidP="00DD25DE">
            <w:pPr>
              <w:spacing w:after="240"/>
              <w:rPr>
                <w:rFonts w:ascii="Arial Rounded MT Bold" w:hAnsi="Arial Rounded MT Bold"/>
                <w:bCs/>
                <w:color w:val="A6A6A6" w:themeColor="background1" w:themeShade="A6"/>
                <w:sz w:val="20"/>
              </w:rPr>
            </w:pPr>
            <w:r w:rsidRPr="001918E2">
              <w:rPr>
                <w:rFonts w:ascii="Arial Rounded MT Bold" w:hAnsi="Arial Rounded MT Bold"/>
                <w:bCs/>
                <w:color w:val="A6A6A6" w:themeColor="background1" w:themeShade="A6"/>
                <w:sz w:val="20"/>
              </w:rPr>
              <w:t>9.1.7 Addition of provisions for the replacement of marking and labels</w:t>
            </w:r>
          </w:p>
          <w:p w14:paraId="430A6D7B" w14:textId="77777777" w:rsidR="00DD25DE" w:rsidRPr="001918E2" w:rsidRDefault="00DD25DE" w:rsidP="00DD25DE">
            <w:pPr>
              <w:spacing w:after="240"/>
              <w:rPr>
                <w:rFonts w:ascii="Arial Rounded MT Bold" w:hAnsi="Arial Rounded MT Bold"/>
                <w:bCs/>
                <w:color w:val="A6A6A6" w:themeColor="background1" w:themeShade="A6"/>
                <w:sz w:val="20"/>
              </w:rPr>
            </w:pPr>
            <w:r w:rsidRPr="001918E2">
              <w:rPr>
                <w:rFonts w:ascii="Arial Rounded MT Bold" w:hAnsi="Arial Rounded MT Bold"/>
                <w:bCs/>
                <w:color w:val="A6A6A6" w:themeColor="background1" w:themeShade="A6"/>
                <w:sz w:val="20"/>
              </w:rPr>
              <w:t>9.1.7 The following labels and marks have been updated to include minimum dimensions:</w:t>
            </w:r>
          </w:p>
          <w:p w14:paraId="0216E114" w14:textId="77777777" w:rsidR="00DD25DE" w:rsidRPr="001918E2" w:rsidRDefault="00DD25DE" w:rsidP="00EF3FF9">
            <w:pPr>
              <w:pStyle w:val="ListParagraph"/>
              <w:numPr>
                <w:ilvl w:val="0"/>
                <w:numId w:val="26"/>
              </w:numPr>
              <w:rPr>
                <w:rFonts w:ascii="Arial Rounded MT Bold" w:hAnsi="Arial Rounded MT Bold"/>
                <w:bCs/>
                <w:color w:val="A6A6A6" w:themeColor="background1" w:themeShade="A6"/>
                <w:sz w:val="20"/>
              </w:rPr>
            </w:pPr>
            <w:r w:rsidRPr="001918E2">
              <w:rPr>
                <w:rFonts w:ascii="Arial Rounded MT Bold" w:hAnsi="Arial Rounded MT Bold"/>
                <w:bCs/>
                <w:color w:val="A6A6A6" w:themeColor="background1" w:themeShade="A6"/>
                <w:sz w:val="20"/>
              </w:rPr>
              <w:t xml:space="preserve">Radioactive Material, Excepted Package </w:t>
            </w:r>
          </w:p>
          <w:p w14:paraId="42C56421" w14:textId="77777777" w:rsidR="00DD25DE" w:rsidRPr="001918E2" w:rsidRDefault="00DD25DE" w:rsidP="00EF3FF9">
            <w:pPr>
              <w:pStyle w:val="ListParagraph"/>
              <w:numPr>
                <w:ilvl w:val="0"/>
                <w:numId w:val="26"/>
              </w:numPr>
              <w:rPr>
                <w:rFonts w:ascii="Arial Rounded MT Bold" w:hAnsi="Arial Rounded MT Bold"/>
                <w:bCs/>
                <w:color w:val="A6A6A6" w:themeColor="background1" w:themeShade="A6"/>
                <w:sz w:val="20"/>
              </w:rPr>
            </w:pPr>
            <w:r w:rsidRPr="001918E2">
              <w:rPr>
                <w:rFonts w:ascii="Arial Rounded MT Bold" w:hAnsi="Arial Rounded MT Bold"/>
                <w:bCs/>
                <w:color w:val="A6A6A6" w:themeColor="background1" w:themeShade="A6"/>
                <w:sz w:val="20"/>
              </w:rPr>
              <w:t>Magnetized Material</w:t>
            </w:r>
          </w:p>
          <w:p w14:paraId="299F11BF" w14:textId="77777777" w:rsidR="00DD25DE" w:rsidRPr="001918E2" w:rsidRDefault="00DD25DE" w:rsidP="00EF3FF9">
            <w:pPr>
              <w:pStyle w:val="ListParagraph"/>
              <w:numPr>
                <w:ilvl w:val="0"/>
                <w:numId w:val="26"/>
              </w:numPr>
              <w:rPr>
                <w:rFonts w:ascii="Arial Rounded MT Bold" w:hAnsi="Arial Rounded MT Bold"/>
                <w:bCs/>
                <w:color w:val="A6A6A6" w:themeColor="background1" w:themeShade="A6"/>
                <w:sz w:val="20"/>
              </w:rPr>
            </w:pPr>
            <w:r w:rsidRPr="001918E2">
              <w:rPr>
                <w:rFonts w:ascii="Arial Rounded MT Bold" w:hAnsi="Arial Rounded MT Bold"/>
                <w:bCs/>
                <w:color w:val="A6A6A6" w:themeColor="background1" w:themeShade="A6"/>
                <w:sz w:val="20"/>
              </w:rPr>
              <w:t>Cargo Aircraft Only</w:t>
            </w:r>
          </w:p>
          <w:p w14:paraId="56788901" w14:textId="77777777" w:rsidR="00DD25DE" w:rsidRPr="001918E2" w:rsidRDefault="00DD25DE" w:rsidP="00EF3FF9">
            <w:pPr>
              <w:pStyle w:val="ListParagraph"/>
              <w:numPr>
                <w:ilvl w:val="0"/>
                <w:numId w:val="26"/>
              </w:numPr>
              <w:rPr>
                <w:rFonts w:ascii="Arial Rounded MT Bold" w:hAnsi="Arial Rounded MT Bold"/>
                <w:bCs/>
                <w:color w:val="A6A6A6" w:themeColor="background1" w:themeShade="A6"/>
                <w:sz w:val="20"/>
              </w:rPr>
            </w:pPr>
            <w:r w:rsidRPr="001918E2">
              <w:rPr>
                <w:rFonts w:ascii="Arial Rounded MT Bold" w:hAnsi="Arial Rounded MT Bold"/>
                <w:bCs/>
                <w:color w:val="A6A6A6" w:themeColor="background1" w:themeShade="A6"/>
                <w:sz w:val="20"/>
              </w:rPr>
              <w:t>Cryogenic Liquid</w:t>
            </w:r>
          </w:p>
          <w:p w14:paraId="692CC32D" w14:textId="77777777" w:rsidR="00DD25DE" w:rsidRPr="001918E2" w:rsidRDefault="00DD25DE" w:rsidP="00EF3FF9">
            <w:pPr>
              <w:pStyle w:val="ListParagraph"/>
              <w:numPr>
                <w:ilvl w:val="0"/>
                <w:numId w:val="26"/>
              </w:numPr>
              <w:rPr>
                <w:rFonts w:ascii="Arial Rounded MT Bold" w:hAnsi="Arial Rounded MT Bold"/>
                <w:bCs/>
                <w:color w:val="A6A6A6" w:themeColor="background1" w:themeShade="A6"/>
                <w:sz w:val="20"/>
              </w:rPr>
            </w:pPr>
            <w:r w:rsidRPr="001918E2">
              <w:rPr>
                <w:rFonts w:ascii="Arial Rounded MT Bold" w:hAnsi="Arial Rounded MT Bold"/>
                <w:bCs/>
                <w:color w:val="A6A6A6" w:themeColor="background1" w:themeShade="A6"/>
                <w:sz w:val="20"/>
              </w:rPr>
              <w:t>Keep Away from Heat</w:t>
            </w:r>
          </w:p>
          <w:p w14:paraId="7548910D" w14:textId="77777777" w:rsidR="00DD25DE" w:rsidRPr="001918E2" w:rsidRDefault="00DD25DE" w:rsidP="00EF3FF9">
            <w:pPr>
              <w:pStyle w:val="ListParagraph"/>
              <w:numPr>
                <w:ilvl w:val="0"/>
                <w:numId w:val="26"/>
              </w:numPr>
              <w:rPr>
                <w:rFonts w:ascii="Arial Rounded MT Bold" w:hAnsi="Arial Rounded MT Bold"/>
                <w:bCs/>
                <w:color w:val="A6A6A6" w:themeColor="background1" w:themeShade="A6"/>
                <w:sz w:val="20"/>
              </w:rPr>
            </w:pPr>
            <w:r w:rsidRPr="001918E2">
              <w:rPr>
                <w:rFonts w:ascii="Arial Rounded MT Bold" w:hAnsi="Arial Rounded MT Bold"/>
                <w:bCs/>
                <w:color w:val="A6A6A6" w:themeColor="background1" w:themeShade="A6"/>
                <w:sz w:val="20"/>
              </w:rPr>
              <w:t>Excepted Quantities Mark</w:t>
            </w:r>
          </w:p>
          <w:p w14:paraId="7BF19BA7" w14:textId="77777777" w:rsidR="00DD25DE" w:rsidRPr="001918E2" w:rsidRDefault="00DD25DE" w:rsidP="00EF3FF9">
            <w:pPr>
              <w:pStyle w:val="ListParagraph"/>
              <w:numPr>
                <w:ilvl w:val="0"/>
                <w:numId w:val="26"/>
              </w:numPr>
              <w:rPr>
                <w:rFonts w:ascii="Arial Rounded MT Bold" w:hAnsi="Arial Rounded MT Bold"/>
                <w:bCs/>
                <w:color w:val="A6A6A6" w:themeColor="background1" w:themeShade="A6"/>
                <w:sz w:val="20"/>
              </w:rPr>
            </w:pPr>
            <w:r w:rsidRPr="001918E2">
              <w:rPr>
                <w:rFonts w:ascii="Arial Rounded MT Bold" w:hAnsi="Arial Rounded MT Bold"/>
                <w:bCs/>
                <w:color w:val="A6A6A6" w:themeColor="background1" w:themeShade="A6"/>
                <w:sz w:val="20"/>
              </w:rPr>
              <w:t>Limited Quantities Mark</w:t>
            </w:r>
          </w:p>
          <w:p w14:paraId="7EED404A" w14:textId="77777777" w:rsidR="00DD25DE" w:rsidRPr="001918E2" w:rsidRDefault="00DD25DE" w:rsidP="00EF3FF9">
            <w:pPr>
              <w:pStyle w:val="ListParagraph"/>
              <w:numPr>
                <w:ilvl w:val="0"/>
                <w:numId w:val="26"/>
              </w:numPr>
              <w:rPr>
                <w:rFonts w:ascii="Arial Rounded MT Bold" w:hAnsi="Arial Rounded MT Bold"/>
                <w:bCs/>
                <w:color w:val="A6A6A6" w:themeColor="background1" w:themeShade="A6"/>
                <w:sz w:val="20"/>
              </w:rPr>
            </w:pPr>
            <w:r w:rsidRPr="001918E2">
              <w:rPr>
                <w:rFonts w:ascii="Arial Rounded MT Bold" w:hAnsi="Arial Rounded MT Bold"/>
                <w:bCs/>
                <w:color w:val="A6A6A6" w:themeColor="background1" w:themeShade="A6"/>
                <w:sz w:val="20"/>
              </w:rPr>
              <w:t>Environmentally Hazardous Substances</w:t>
            </w:r>
          </w:p>
          <w:p w14:paraId="6EC84300" w14:textId="77777777" w:rsidR="00DD25DE" w:rsidRPr="001918E2" w:rsidRDefault="00DD25DE" w:rsidP="00DD25DE">
            <w:pPr>
              <w:rPr>
                <w:rFonts w:ascii="Arial Rounded MT Bold" w:hAnsi="Arial Rounded MT Bold"/>
                <w:bCs/>
                <w:color w:val="A6A6A6" w:themeColor="background1" w:themeShade="A6"/>
                <w:sz w:val="20"/>
              </w:rPr>
            </w:pPr>
          </w:p>
          <w:p w14:paraId="13BF5B67" w14:textId="2D69CBF5" w:rsidR="00DD25DE" w:rsidRPr="001918E2" w:rsidRDefault="00DD25DE" w:rsidP="00DD25DE">
            <w:pPr>
              <w:spacing w:after="240"/>
              <w:rPr>
                <w:rFonts w:ascii="Arial Rounded MT Bold" w:hAnsi="Arial Rounded MT Bold"/>
                <w:bCs/>
                <w:color w:val="A6A6A6" w:themeColor="background1" w:themeShade="A6"/>
                <w:sz w:val="20"/>
              </w:rPr>
            </w:pPr>
            <w:r w:rsidRPr="001918E2">
              <w:rPr>
                <w:rFonts w:ascii="Arial Rounded MT Bold" w:hAnsi="Arial Rounded MT Bold"/>
                <w:bCs/>
                <w:color w:val="A6A6A6" w:themeColor="background1" w:themeShade="A6"/>
                <w:sz w:val="20"/>
              </w:rPr>
              <w:t xml:space="preserve">9.1.7 </w:t>
            </w:r>
            <w:r w:rsidR="001A269D" w:rsidRPr="001918E2">
              <w:rPr>
                <w:rFonts w:ascii="Arial Rounded MT Bold" w:hAnsi="Arial Rounded MT Bold"/>
                <w:bCs/>
                <w:color w:val="A6A6A6" w:themeColor="background1" w:themeShade="A6"/>
                <w:sz w:val="20"/>
              </w:rPr>
              <w:t>Amendment</w:t>
            </w:r>
            <w:r w:rsidRPr="001918E2">
              <w:rPr>
                <w:rFonts w:ascii="Arial Rounded MT Bold" w:hAnsi="Arial Rounded MT Bold"/>
                <w:bCs/>
                <w:color w:val="A6A6A6" w:themeColor="background1" w:themeShade="A6"/>
                <w:sz w:val="20"/>
              </w:rPr>
              <w:t xml:space="preserve"> to the Lithium Batteries Mark to include the updated requirements. Of the Technical Instructions 2023/2024.</w:t>
            </w:r>
          </w:p>
          <w:p w14:paraId="2F223066" w14:textId="77777777" w:rsidR="00DD25DE" w:rsidRPr="001918E2" w:rsidRDefault="00DD25DE" w:rsidP="00DD25DE">
            <w:pPr>
              <w:spacing w:after="240"/>
              <w:rPr>
                <w:rFonts w:ascii="Arial Rounded MT Bold" w:hAnsi="Arial Rounded MT Bold"/>
                <w:bCs/>
                <w:color w:val="A6A6A6" w:themeColor="background1" w:themeShade="A6"/>
                <w:sz w:val="20"/>
              </w:rPr>
            </w:pPr>
            <w:r w:rsidRPr="001918E2">
              <w:rPr>
                <w:rFonts w:ascii="Arial Rounded MT Bold" w:hAnsi="Arial Rounded MT Bold"/>
                <w:bCs/>
                <w:color w:val="A6A6A6" w:themeColor="background1" w:themeShade="A6"/>
                <w:sz w:val="20"/>
              </w:rPr>
              <w:t>9.4.1.4 Updated wording.</w:t>
            </w:r>
          </w:p>
          <w:p w14:paraId="7FE15A45" w14:textId="7B77BCE8" w:rsidR="00DD25DE" w:rsidRPr="001918E2" w:rsidRDefault="00DD25DE" w:rsidP="4C1B4541">
            <w:pPr>
              <w:spacing w:after="240"/>
              <w:rPr>
                <w:rFonts w:ascii="Arial Rounded MT Bold" w:hAnsi="Arial Rounded MT Bold"/>
                <w:b/>
                <w:bCs/>
                <w:color w:val="A6A6A6" w:themeColor="background1" w:themeShade="A6"/>
                <w:sz w:val="20"/>
                <w:szCs w:val="20"/>
              </w:rPr>
            </w:pPr>
            <w:r w:rsidRPr="001918E2">
              <w:rPr>
                <w:rFonts w:ascii="Arial Rounded MT Bold" w:hAnsi="Arial Rounded MT Bold"/>
                <w:b/>
                <w:bCs/>
                <w:color w:val="A6A6A6" w:themeColor="background1" w:themeShade="A6"/>
                <w:sz w:val="20"/>
              </w:rPr>
              <w:t>Part D.</w:t>
            </w:r>
          </w:p>
          <w:p w14:paraId="035117E2" w14:textId="77777777" w:rsidR="00DD25DE" w:rsidRPr="001918E2" w:rsidRDefault="00DD25DE" w:rsidP="00DD25DE">
            <w:pPr>
              <w:spacing w:after="240"/>
              <w:rPr>
                <w:rFonts w:ascii="Arial Rounded MT Bold" w:hAnsi="Arial Rounded MT Bold"/>
                <w:color w:val="A6A6A6" w:themeColor="background1" w:themeShade="A6"/>
                <w:sz w:val="20"/>
              </w:rPr>
            </w:pPr>
            <w:r w:rsidRPr="001918E2">
              <w:rPr>
                <w:rFonts w:ascii="Arial Rounded MT Bold" w:hAnsi="Arial Rounded MT Bold"/>
                <w:color w:val="A6A6A6" w:themeColor="background1" w:themeShade="A6"/>
                <w:sz w:val="20"/>
              </w:rPr>
              <w:t>1.4 Updated to reflect the current requirements of the Technical Instructions 2023/2024.</w:t>
            </w:r>
          </w:p>
          <w:p w14:paraId="56F8FBAA" w14:textId="43B9957D" w:rsidR="00C036C8" w:rsidRPr="001918E2" w:rsidRDefault="00C036C8" w:rsidP="00DD25DE">
            <w:pPr>
              <w:spacing w:after="240"/>
              <w:rPr>
                <w:rFonts w:ascii="Arial Rounded MT Bold" w:hAnsi="Arial Rounded MT Bold"/>
                <w:bCs/>
                <w:color w:val="A6A6A6" w:themeColor="background1" w:themeShade="A6"/>
                <w:sz w:val="20"/>
              </w:rPr>
            </w:pPr>
          </w:p>
        </w:tc>
      </w:tr>
      <w:tr w:rsidR="00BC511F" w:rsidRPr="001918E2" w14:paraId="0D16708F" w14:textId="77777777" w:rsidTr="000C7E46">
        <w:tc>
          <w:tcPr>
            <w:tcW w:w="1309" w:type="dxa"/>
          </w:tcPr>
          <w:p w14:paraId="7C0861BA" w14:textId="77777777" w:rsidR="00BC511F" w:rsidRPr="001918E2" w:rsidRDefault="00BC511F" w:rsidP="00100150">
            <w:pPr>
              <w:pStyle w:val="font6"/>
              <w:overflowPunct w:val="0"/>
              <w:autoSpaceDE w:val="0"/>
              <w:autoSpaceDN w:val="0"/>
              <w:adjustRightInd w:val="0"/>
              <w:spacing w:before="0" w:beforeAutospacing="0" w:after="240" w:afterAutospacing="0"/>
              <w:textAlignment w:val="baseline"/>
              <w:rPr>
                <w:rFonts w:ascii="Arial Bold" w:eastAsia="Times New Roman" w:hAnsi="Arial Bold" w:cs="Times New Roman"/>
                <w:b w:val="0"/>
                <w:color w:val="808080" w:themeColor="background1" w:themeShade="80"/>
                <w:sz w:val="20"/>
                <w:szCs w:val="20"/>
              </w:rPr>
            </w:pPr>
            <w:r w:rsidRPr="001918E2">
              <w:rPr>
                <w:rFonts w:ascii="Arial Bold" w:eastAsia="Times New Roman" w:hAnsi="Arial Bold" w:cs="Times New Roman"/>
                <w:b w:val="0"/>
                <w:color w:val="808080" w:themeColor="background1" w:themeShade="80"/>
                <w:sz w:val="20"/>
                <w:szCs w:val="20"/>
              </w:rPr>
              <w:t>05/11/24</w:t>
            </w:r>
          </w:p>
          <w:p w14:paraId="7F4D15D4" w14:textId="77777777" w:rsidR="003F6E85" w:rsidRPr="001918E2" w:rsidRDefault="003F6E85" w:rsidP="003F6E85">
            <w:pPr>
              <w:rPr>
                <w:rFonts w:ascii="Arial Bold" w:eastAsia="Times New Roman" w:hAnsi="Arial Bold"/>
                <w:bCs/>
                <w:color w:val="808080" w:themeColor="background1" w:themeShade="80"/>
                <w:sz w:val="20"/>
                <w:szCs w:val="20"/>
              </w:rPr>
            </w:pPr>
          </w:p>
          <w:p w14:paraId="25A8EF29" w14:textId="5CEBBDE0" w:rsidR="003F6E85" w:rsidRPr="001918E2" w:rsidRDefault="003F6E85" w:rsidP="003F6E85">
            <w:pPr>
              <w:tabs>
                <w:tab w:val="left" w:pos="855"/>
              </w:tabs>
              <w:rPr>
                <w:color w:val="808080" w:themeColor="background1" w:themeShade="80"/>
              </w:rPr>
            </w:pPr>
            <w:r w:rsidRPr="001918E2">
              <w:rPr>
                <w:color w:val="808080" w:themeColor="background1" w:themeShade="80"/>
              </w:rPr>
              <w:tab/>
            </w:r>
          </w:p>
          <w:p w14:paraId="7725B836" w14:textId="7A845FEF" w:rsidR="003F6E85" w:rsidRPr="001918E2" w:rsidRDefault="003F6E85" w:rsidP="003F6E85">
            <w:pPr>
              <w:rPr>
                <w:color w:val="808080" w:themeColor="background1" w:themeShade="80"/>
              </w:rPr>
            </w:pPr>
          </w:p>
        </w:tc>
        <w:tc>
          <w:tcPr>
            <w:tcW w:w="1266" w:type="dxa"/>
          </w:tcPr>
          <w:p w14:paraId="7D18EA59" w14:textId="6321C5C6" w:rsidR="00BC511F" w:rsidRPr="001918E2" w:rsidRDefault="00EA1679" w:rsidP="00100150">
            <w:pPr>
              <w:pStyle w:val="font6"/>
              <w:overflowPunct w:val="0"/>
              <w:autoSpaceDE w:val="0"/>
              <w:autoSpaceDN w:val="0"/>
              <w:adjustRightInd w:val="0"/>
              <w:spacing w:before="0" w:beforeAutospacing="0" w:after="240" w:afterAutospacing="0"/>
              <w:textAlignment w:val="baseline"/>
              <w:rPr>
                <w:rFonts w:ascii="Arial Bold" w:eastAsia="Times New Roman" w:hAnsi="Arial Bold" w:cs="Times New Roman"/>
                <w:b w:val="0"/>
                <w:color w:val="808080" w:themeColor="background1" w:themeShade="80"/>
                <w:sz w:val="20"/>
                <w:szCs w:val="20"/>
              </w:rPr>
            </w:pPr>
            <w:r w:rsidRPr="001918E2">
              <w:rPr>
                <w:rFonts w:ascii="Arial Bold" w:eastAsia="Times New Roman" w:hAnsi="Arial Bold" w:cs="Times New Roman"/>
                <w:b w:val="0"/>
                <w:color w:val="808080" w:themeColor="background1" w:themeShade="80"/>
                <w:sz w:val="20"/>
                <w:szCs w:val="20"/>
              </w:rPr>
              <w:lastRenderedPageBreak/>
              <w:t>8</w:t>
            </w:r>
          </w:p>
        </w:tc>
        <w:tc>
          <w:tcPr>
            <w:tcW w:w="6918" w:type="dxa"/>
          </w:tcPr>
          <w:p w14:paraId="7655FCE8" w14:textId="77777777" w:rsidR="00EA1679" w:rsidRPr="001918E2" w:rsidRDefault="00EA1679" w:rsidP="00DD25DE">
            <w:pPr>
              <w:spacing w:after="240"/>
              <w:rPr>
                <w:rFonts w:ascii="Arial Rounded MT Bold" w:hAnsi="Arial Rounded MT Bold"/>
                <w:bCs/>
                <w:color w:val="808080" w:themeColor="background1" w:themeShade="80"/>
                <w:sz w:val="20"/>
              </w:rPr>
            </w:pPr>
            <w:r w:rsidRPr="001918E2">
              <w:rPr>
                <w:rFonts w:ascii="Arial Rounded MT Bold" w:hAnsi="Arial Rounded MT Bold"/>
                <w:bCs/>
                <w:color w:val="808080" w:themeColor="background1" w:themeShade="80"/>
                <w:sz w:val="20"/>
              </w:rPr>
              <w:t>PART A SECTION 9</w:t>
            </w:r>
          </w:p>
          <w:p w14:paraId="68EFB228" w14:textId="081E2BB7" w:rsidR="008D06B8" w:rsidRPr="001918E2" w:rsidRDefault="008D06B8" w:rsidP="008D06B8">
            <w:pPr>
              <w:spacing w:after="240"/>
              <w:rPr>
                <w:rFonts w:ascii="Arial Rounded MT Bold" w:hAnsi="Arial Rounded MT Bold"/>
                <w:color w:val="808080" w:themeColor="background1" w:themeShade="80"/>
                <w:sz w:val="20"/>
              </w:rPr>
            </w:pPr>
            <w:r w:rsidRPr="001918E2">
              <w:rPr>
                <w:rFonts w:ascii="Arial Rounded MT Bold" w:hAnsi="Arial Rounded MT Bold"/>
                <w:color w:val="808080" w:themeColor="background1" w:themeShade="80"/>
                <w:sz w:val="20"/>
              </w:rPr>
              <w:t>Editorial Note updated from retained to assimilated</w:t>
            </w:r>
            <w:r w:rsidRPr="001918E2">
              <w:rPr>
                <w:rFonts w:eastAsia="Arial Unicode MS" w:cs="Arial"/>
                <w:b/>
                <w:color w:val="808080" w:themeColor="background1" w:themeShade="80"/>
                <w:sz w:val="20"/>
              </w:rPr>
              <w:t xml:space="preserve"> </w:t>
            </w:r>
            <w:r w:rsidRPr="001918E2">
              <w:rPr>
                <w:rFonts w:ascii="Arial Rounded MT Bold" w:hAnsi="Arial Rounded MT Bold"/>
                <w:color w:val="808080" w:themeColor="background1" w:themeShade="80"/>
                <w:sz w:val="20"/>
              </w:rPr>
              <w:t>UK regulations.</w:t>
            </w:r>
          </w:p>
          <w:p w14:paraId="1546F8D5" w14:textId="35DE76B4" w:rsidR="00A65A93" w:rsidRPr="001918E2" w:rsidRDefault="00A65A93" w:rsidP="00A65A93">
            <w:pPr>
              <w:spacing w:after="240"/>
              <w:rPr>
                <w:rFonts w:ascii="Arial Rounded MT Bold" w:hAnsi="Arial Rounded MT Bold"/>
                <w:bCs/>
                <w:color w:val="808080" w:themeColor="background1" w:themeShade="80"/>
                <w:sz w:val="20"/>
              </w:rPr>
            </w:pPr>
            <w:r w:rsidRPr="001918E2">
              <w:rPr>
                <w:rFonts w:ascii="Arial Rounded MT Bold" w:hAnsi="Arial Rounded MT Bold"/>
                <w:bCs/>
                <w:color w:val="808080" w:themeColor="background1" w:themeShade="80"/>
                <w:sz w:val="20"/>
              </w:rPr>
              <w:lastRenderedPageBreak/>
              <w:t>9.1.3.</w:t>
            </w:r>
            <w:r w:rsidR="00AB40DD" w:rsidRPr="001918E2">
              <w:rPr>
                <w:rFonts w:ascii="Arial Rounded MT Bold" w:hAnsi="Arial Rounded MT Bold"/>
                <w:bCs/>
                <w:color w:val="808080" w:themeColor="background1" w:themeShade="80"/>
                <w:sz w:val="20"/>
              </w:rPr>
              <w:t>4</w:t>
            </w:r>
            <w:r w:rsidRPr="001918E2">
              <w:rPr>
                <w:rFonts w:ascii="Arial Rounded MT Bold" w:hAnsi="Arial Rounded MT Bold"/>
                <w:bCs/>
                <w:color w:val="808080" w:themeColor="background1" w:themeShade="80"/>
                <w:sz w:val="20"/>
              </w:rPr>
              <w:t xml:space="preserve"> Addition of General Exception for Data loggers and cargo tracking devices with installed lithium batteries.</w:t>
            </w:r>
          </w:p>
          <w:p w14:paraId="5EC4CD68" w14:textId="77777777" w:rsidR="00A65A93" w:rsidRPr="001918E2" w:rsidRDefault="00A65A93" w:rsidP="00A65A93">
            <w:pPr>
              <w:spacing w:after="240"/>
              <w:rPr>
                <w:rFonts w:ascii="Arial Rounded MT Bold" w:hAnsi="Arial Rounded MT Bold"/>
                <w:bCs/>
                <w:color w:val="808080" w:themeColor="background1" w:themeShade="80"/>
                <w:sz w:val="20"/>
              </w:rPr>
            </w:pPr>
            <w:r w:rsidRPr="001918E2">
              <w:rPr>
                <w:rFonts w:ascii="Arial Rounded MT Bold" w:hAnsi="Arial Rounded MT Bold"/>
                <w:bCs/>
                <w:color w:val="808080" w:themeColor="background1" w:themeShade="80"/>
                <w:sz w:val="20"/>
              </w:rPr>
              <w:t xml:space="preserve">9.1.5 Various amendments of the wording ‘Passengers or Crew’ to ‘Passengers and Crew’. </w:t>
            </w:r>
          </w:p>
          <w:p w14:paraId="3F08FA4E" w14:textId="77777777" w:rsidR="00A65A93" w:rsidRPr="001918E2" w:rsidRDefault="00A65A93" w:rsidP="00A65A93">
            <w:pPr>
              <w:spacing w:after="240"/>
              <w:rPr>
                <w:rFonts w:ascii="Arial Rounded MT Bold" w:hAnsi="Arial Rounded MT Bold"/>
                <w:bCs/>
                <w:color w:val="808080" w:themeColor="background1" w:themeShade="80"/>
                <w:sz w:val="20"/>
              </w:rPr>
            </w:pPr>
            <w:r w:rsidRPr="001918E2">
              <w:rPr>
                <w:rFonts w:ascii="Arial Rounded MT Bold" w:hAnsi="Arial Rounded MT Bold"/>
                <w:bCs/>
                <w:color w:val="808080" w:themeColor="background1" w:themeShade="80"/>
                <w:sz w:val="20"/>
              </w:rPr>
              <w:t>9.1.5.1 Updated to include mishandled baggage.</w:t>
            </w:r>
          </w:p>
          <w:p w14:paraId="1AFB8412" w14:textId="63011108" w:rsidR="00C4140B" w:rsidRPr="001918E2" w:rsidRDefault="00C4140B" w:rsidP="00A65A93">
            <w:pPr>
              <w:spacing w:after="240"/>
              <w:rPr>
                <w:rFonts w:ascii="Arial Rounded MT Bold" w:hAnsi="Arial Rounded MT Bold"/>
                <w:bCs/>
                <w:color w:val="808080" w:themeColor="background1" w:themeShade="80"/>
                <w:sz w:val="20"/>
              </w:rPr>
            </w:pPr>
            <w:r w:rsidRPr="001918E2">
              <w:rPr>
                <w:rFonts w:ascii="Arial Rounded MT Bold" w:hAnsi="Arial Rounded MT Bold"/>
                <w:bCs/>
                <w:color w:val="808080" w:themeColor="background1" w:themeShade="80"/>
                <w:sz w:val="20"/>
              </w:rPr>
              <w:t>9.</w:t>
            </w:r>
            <w:r w:rsidR="00AB2569" w:rsidRPr="001918E2">
              <w:rPr>
                <w:rFonts w:ascii="Arial Rounded MT Bold" w:hAnsi="Arial Rounded MT Bold"/>
                <w:bCs/>
                <w:color w:val="808080" w:themeColor="background1" w:themeShade="80"/>
                <w:sz w:val="20"/>
              </w:rPr>
              <w:t>1.5.1 Note 2 changed from ‘are not reproduced’ to ‘are reproduced’</w:t>
            </w:r>
          </w:p>
          <w:p w14:paraId="56774EE9" w14:textId="77777777" w:rsidR="00A65A93" w:rsidRPr="001918E2" w:rsidRDefault="00A65A93" w:rsidP="00A65A93">
            <w:pPr>
              <w:spacing w:after="240"/>
              <w:rPr>
                <w:rFonts w:ascii="Arial Rounded MT Bold" w:hAnsi="Arial Rounded MT Bold"/>
                <w:bCs/>
                <w:color w:val="808080" w:themeColor="background1" w:themeShade="80"/>
                <w:sz w:val="20"/>
              </w:rPr>
            </w:pPr>
            <w:r w:rsidRPr="001918E2">
              <w:rPr>
                <w:rFonts w:ascii="Arial Rounded MT Bold" w:hAnsi="Arial Rounded MT Bold"/>
                <w:bCs/>
                <w:color w:val="808080" w:themeColor="background1" w:themeShade="80"/>
                <w:sz w:val="20"/>
              </w:rPr>
              <w:t>9.1.5.2.3 Additional note added to clarify there is no Watt-hour limit when Lithium battery(</w:t>
            </w:r>
            <w:proofErr w:type="spellStart"/>
            <w:r w:rsidRPr="001918E2">
              <w:rPr>
                <w:rFonts w:ascii="Arial Rounded MT Bold" w:hAnsi="Arial Rounded MT Bold"/>
                <w:bCs/>
                <w:color w:val="808080" w:themeColor="background1" w:themeShade="80"/>
                <w:sz w:val="20"/>
              </w:rPr>
              <w:t>ies</w:t>
            </w:r>
            <w:proofErr w:type="spellEnd"/>
            <w:r w:rsidRPr="001918E2">
              <w:rPr>
                <w:rFonts w:ascii="Arial Rounded MT Bold" w:hAnsi="Arial Rounded MT Bold"/>
                <w:bCs/>
                <w:color w:val="808080" w:themeColor="background1" w:themeShade="80"/>
                <w:sz w:val="20"/>
              </w:rPr>
              <w:t>) remain installed in the mobility aid.</w:t>
            </w:r>
          </w:p>
          <w:p w14:paraId="3A1B32E9" w14:textId="77777777" w:rsidR="00A65A93" w:rsidRPr="001918E2" w:rsidRDefault="00A65A93" w:rsidP="00A65A93">
            <w:pPr>
              <w:rPr>
                <w:rFonts w:ascii="Arial Rounded MT Bold" w:hAnsi="Arial Rounded MT Bold"/>
                <w:bCs/>
                <w:color w:val="808080" w:themeColor="background1" w:themeShade="80"/>
                <w:sz w:val="20"/>
              </w:rPr>
            </w:pPr>
            <w:r w:rsidRPr="001918E2">
              <w:rPr>
                <w:rFonts w:ascii="Arial Rounded MT Bold" w:hAnsi="Arial Rounded MT Bold"/>
                <w:bCs/>
                <w:color w:val="808080" w:themeColor="background1" w:themeShade="80"/>
                <w:sz w:val="20"/>
              </w:rPr>
              <w:t>9.1.5 Table Amendments:</w:t>
            </w:r>
          </w:p>
          <w:p w14:paraId="407CEE8F" w14:textId="77777777" w:rsidR="00A65A93" w:rsidRPr="001918E2" w:rsidRDefault="00A65A93" w:rsidP="00EF3FF9">
            <w:pPr>
              <w:pStyle w:val="ListParagraph"/>
              <w:numPr>
                <w:ilvl w:val="0"/>
                <w:numId w:val="32"/>
              </w:numPr>
              <w:rPr>
                <w:rFonts w:ascii="Arial Rounded MT Bold" w:hAnsi="Arial Rounded MT Bold"/>
                <w:bCs/>
                <w:color w:val="808080" w:themeColor="background1" w:themeShade="80"/>
                <w:sz w:val="20"/>
              </w:rPr>
            </w:pPr>
            <w:r w:rsidRPr="001918E2">
              <w:rPr>
                <w:rFonts w:ascii="Arial Rounded MT Bold" w:hAnsi="Arial Rounded MT Bold"/>
                <w:bCs/>
                <w:color w:val="808080" w:themeColor="background1" w:themeShade="80"/>
                <w:sz w:val="20"/>
              </w:rPr>
              <w:softHyphen/>
              <w:t>General reformatting for consistency.</w:t>
            </w:r>
          </w:p>
          <w:p w14:paraId="13D8BC98" w14:textId="77777777" w:rsidR="00A65A93" w:rsidRPr="001918E2" w:rsidRDefault="00A65A93" w:rsidP="00EF3FF9">
            <w:pPr>
              <w:pStyle w:val="ListParagraph"/>
              <w:numPr>
                <w:ilvl w:val="0"/>
                <w:numId w:val="32"/>
              </w:numPr>
              <w:rPr>
                <w:rFonts w:ascii="Arial Rounded MT Bold" w:hAnsi="Arial Rounded MT Bold"/>
                <w:bCs/>
                <w:color w:val="808080" w:themeColor="background1" w:themeShade="80"/>
                <w:sz w:val="20"/>
              </w:rPr>
            </w:pPr>
            <w:r w:rsidRPr="001918E2">
              <w:rPr>
                <w:rFonts w:ascii="Arial Rounded MT Bold" w:hAnsi="Arial Rounded MT Bold"/>
                <w:bCs/>
                <w:color w:val="808080" w:themeColor="background1" w:themeShade="80"/>
                <w:sz w:val="20"/>
              </w:rPr>
              <w:t>Item 1 e) amended to reflect updated requirements for PEDs containing batteries.</w:t>
            </w:r>
          </w:p>
          <w:p w14:paraId="7CC7C21F" w14:textId="17F4BDE9" w:rsidR="00A65A93" w:rsidRPr="001918E2" w:rsidRDefault="00A65A93" w:rsidP="00EF3FF9">
            <w:pPr>
              <w:pStyle w:val="ListParagraph"/>
              <w:numPr>
                <w:ilvl w:val="0"/>
                <w:numId w:val="32"/>
              </w:numPr>
              <w:rPr>
                <w:rFonts w:ascii="Arial Rounded MT Bold" w:hAnsi="Arial Rounded MT Bold"/>
                <w:bCs/>
                <w:color w:val="808080" w:themeColor="background1" w:themeShade="80"/>
                <w:sz w:val="20"/>
              </w:rPr>
            </w:pPr>
            <w:r w:rsidRPr="001918E2">
              <w:rPr>
                <w:rFonts w:ascii="Arial Rounded MT Bold" w:hAnsi="Arial Rounded MT Bold"/>
                <w:bCs/>
                <w:color w:val="808080" w:themeColor="background1" w:themeShade="80"/>
                <w:sz w:val="20"/>
              </w:rPr>
              <w:t>Note added to Item 4 to clarify there is no Watt-hour limit when Lithium battery(</w:t>
            </w:r>
            <w:proofErr w:type="spellStart"/>
            <w:r w:rsidRPr="001918E2">
              <w:rPr>
                <w:rFonts w:ascii="Arial Rounded MT Bold" w:hAnsi="Arial Rounded MT Bold"/>
                <w:bCs/>
                <w:color w:val="808080" w:themeColor="background1" w:themeShade="80"/>
                <w:sz w:val="20"/>
              </w:rPr>
              <w:t>ies</w:t>
            </w:r>
            <w:proofErr w:type="spellEnd"/>
            <w:r w:rsidRPr="001918E2">
              <w:rPr>
                <w:rFonts w:ascii="Arial Rounded MT Bold" w:hAnsi="Arial Rounded MT Bold"/>
                <w:bCs/>
                <w:color w:val="808080" w:themeColor="background1" w:themeShade="80"/>
                <w:sz w:val="20"/>
              </w:rPr>
              <w:t>) remain installed in the mobility aid.</w:t>
            </w:r>
          </w:p>
          <w:p w14:paraId="2307819F" w14:textId="77777777" w:rsidR="005C3E42" w:rsidRPr="001918E2" w:rsidRDefault="005C3E42" w:rsidP="00EF3FF9">
            <w:pPr>
              <w:pStyle w:val="ListParagraph"/>
              <w:numPr>
                <w:ilvl w:val="0"/>
                <w:numId w:val="32"/>
              </w:numPr>
              <w:rPr>
                <w:rFonts w:ascii="Arial Rounded MT Bold" w:hAnsi="Arial Rounded MT Bold"/>
                <w:bCs/>
                <w:color w:val="808080" w:themeColor="background1" w:themeShade="80"/>
                <w:sz w:val="20"/>
              </w:rPr>
            </w:pPr>
            <w:r w:rsidRPr="001918E2">
              <w:rPr>
                <w:rFonts w:ascii="Arial Rounded MT Bold" w:hAnsi="Arial Rounded MT Bold"/>
                <w:bCs/>
                <w:color w:val="808080" w:themeColor="background1" w:themeShade="80"/>
                <w:sz w:val="20"/>
              </w:rPr>
              <w:t>Item 7 updated to refer to Special Provision A70.</w:t>
            </w:r>
          </w:p>
          <w:p w14:paraId="29B2204D" w14:textId="1B4CE27C" w:rsidR="005C3E42" w:rsidRPr="001918E2" w:rsidRDefault="005C3E42" w:rsidP="00EF3FF9">
            <w:pPr>
              <w:pStyle w:val="ListParagraph"/>
              <w:numPr>
                <w:ilvl w:val="0"/>
                <w:numId w:val="32"/>
              </w:numPr>
              <w:rPr>
                <w:rFonts w:ascii="Arial Rounded MT Bold" w:hAnsi="Arial Rounded MT Bold"/>
                <w:bCs/>
                <w:color w:val="808080" w:themeColor="background1" w:themeShade="80"/>
                <w:sz w:val="20"/>
              </w:rPr>
            </w:pPr>
            <w:r w:rsidRPr="001918E2">
              <w:rPr>
                <w:rFonts w:ascii="Arial Rounded MT Bold" w:hAnsi="Arial Rounded MT Bold"/>
                <w:bCs/>
                <w:color w:val="808080" w:themeColor="background1" w:themeShade="80"/>
                <w:sz w:val="20"/>
              </w:rPr>
              <w:t>Item 12 updated to read ‘each device’ and ‘per device’.</w:t>
            </w:r>
          </w:p>
          <w:p w14:paraId="0E0E8010" w14:textId="26430540" w:rsidR="000D6732" w:rsidRPr="001918E2" w:rsidRDefault="000D6732" w:rsidP="00EF3FF9">
            <w:pPr>
              <w:pStyle w:val="ListParagraph"/>
              <w:numPr>
                <w:ilvl w:val="0"/>
                <w:numId w:val="32"/>
              </w:numPr>
              <w:rPr>
                <w:rFonts w:ascii="Arial Rounded MT Bold" w:hAnsi="Arial Rounded MT Bold"/>
                <w:bCs/>
                <w:color w:val="808080" w:themeColor="background1" w:themeShade="80"/>
                <w:sz w:val="20"/>
              </w:rPr>
            </w:pPr>
            <w:r w:rsidRPr="001918E2">
              <w:rPr>
                <w:rFonts w:ascii="Arial Rounded MT Bold" w:hAnsi="Arial Rounded MT Bold"/>
                <w:bCs/>
                <w:color w:val="808080" w:themeColor="background1" w:themeShade="80"/>
                <w:sz w:val="20"/>
              </w:rPr>
              <w:t xml:space="preserve">List of applicable Special Provisions added. </w:t>
            </w:r>
          </w:p>
          <w:p w14:paraId="166F143A" w14:textId="77777777" w:rsidR="00A65A93" w:rsidRPr="001918E2" w:rsidRDefault="00A65A93" w:rsidP="00A65A93">
            <w:pPr>
              <w:rPr>
                <w:rFonts w:ascii="Arial Rounded MT Bold" w:hAnsi="Arial Rounded MT Bold"/>
                <w:bCs/>
                <w:color w:val="808080" w:themeColor="background1" w:themeShade="80"/>
                <w:sz w:val="20"/>
              </w:rPr>
            </w:pPr>
          </w:p>
          <w:p w14:paraId="3E67BD60" w14:textId="77777777" w:rsidR="00A65A93" w:rsidRPr="001918E2" w:rsidRDefault="00A65A93" w:rsidP="00A65A93">
            <w:pPr>
              <w:spacing w:after="240"/>
              <w:rPr>
                <w:rFonts w:ascii="Arial Rounded MT Bold" w:hAnsi="Arial Rounded MT Bold"/>
                <w:bCs/>
                <w:color w:val="808080" w:themeColor="background1" w:themeShade="80"/>
                <w:sz w:val="20"/>
              </w:rPr>
            </w:pPr>
            <w:r w:rsidRPr="001918E2">
              <w:rPr>
                <w:rFonts w:ascii="Arial Rounded MT Bold" w:hAnsi="Arial Rounded MT Bold"/>
                <w:bCs/>
                <w:color w:val="808080" w:themeColor="background1" w:themeShade="80"/>
                <w:sz w:val="20"/>
              </w:rPr>
              <w:t>9.1.5.6 Updated to include mishandled baggage.</w:t>
            </w:r>
          </w:p>
          <w:p w14:paraId="6D735D2C" w14:textId="77777777" w:rsidR="005C3E42" w:rsidRPr="001918E2" w:rsidRDefault="0062142F" w:rsidP="005C3E42">
            <w:pPr>
              <w:rPr>
                <w:rFonts w:ascii="Arial Rounded MT Bold" w:hAnsi="Arial Rounded MT Bold"/>
                <w:bCs/>
                <w:color w:val="808080" w:themeColor="background1" w:themeShade="80"/>
                <w:sz w:val="20"/>
              </w:rPr>
            </w:pPr>
            <w:r w:rsidRPr="001918E2">
              <w:rPr>
                <w:rFonts w:ascii="Arial Rounded MT Bold" w:hAnsi="Arial Rounded MT Bold"/>
                <w:bCs/>
                <w:color w:val="808080" w:themeColor="background1" w:themeShade="80"/>
                <w:sz w:val="20"/>
              </w:rPr>
              <w:t xml:space="preserve">9.1.7 </w:t>
            </w:r>
          </w:p>
          <w:p w14:paraId="29160109" w14:textId="6F9976E7" w:rsidR="0062142F" w:rsidRPr="001918E2" w:rsidRDefault="00986F3B" w:rsidP="00EF3FF9">
            <w:pPr>
              <w:pStyle w:val="ListParagraph"/>
              <w:numPr>
                <w:ilvl w:val="0"/>
                <w:numId w:val="32"/>
              </w:numPr>
              <w:rPr>
                <w:rFonts w:ascii="Arial Rounded MT Bold" w:hAnsi="Arial Rounded MT Bold"/>
                <w:bCs/>
                <w:color w:val="808080" w:themeColor="background1" w:themeShade="80"/>
                <w:sz w:val="20"/>
              </w:rPr>
            </w:pPr>
            <w:r w:rsidRPr="001918E2">
              <w:rPr>
                <w:rFonts w:ascii="Arial Rounded MT Bold" w:hAnsi="Arial Rounded MT Bold"/>
                <w:bCs/>
                <w:color w:val="808080" w:themeColor="background1" w:themeShade="80"/>
                <w:sz w:val="20"/>
              </w:rPr>
              <w:t xml:space="preserve">General reformatting of headings and example images for consistency. </w:t>
            </w:r>
          </w:p>
          <w:p w14:paraId="3B0B204D" w14:textId="77777777" w:rsidR="00AB447A" w:rsidRPr="001918E2" w:rsidRDefault="00AB447A" w:rsidP="00EF3FF9">
            <w:pPr>
              <w:pStyle w:val="ListParagraph"/>
              <w:numPr>
                <w:ilvl w:val="0"/>
                <w:numId w:val="32"/>
              </w:numPr>
              <w:spacing w:after="240"/>
              <w:rPr>
                <w:rFonts w:ascii="Arial Rounded MT Bold" w:hAnsi="Arial Rounded MT Bold"/>
                <w:bCs/>
                <w:color w:val="808080" w:themeColor="background1" w:themeShade="80"/>
                <w:sz w:val="20"/>
              </w:rPr>
            </w:pPr>
            <w:r w:rsidRPr="001918E2">
              <w:rPr>
                <w:rFonts w:ascii="Arial Rounded MT Bold" w:hAnsi="Arial Rounded MT Bold"/>
                <w:bCs/>
                <w:color w:val="808080" w:themeColor="background1" w:themeShade="80"/>
                <w:sz w:val="20"/>
              </w:rPr>
              <w:t xml:space="preserve">Supporting text for Class 9 label updated to include Sodium batteries. </w:t>
            </w:r>
          </w:p>
          <w:p w14:paraId="236E8E8F" w14:textId="34E30AEE" w:rsidR="005C3E42" w:rsidRPr="001918E2" w:rsidRDefault="00AB447A" w:rsidP="00EF3FF9">
            <w:pPr>
              <w:pStyle w:val="ListParagraph"/>
              <w:numPr>
                <w:ilvl w:val="0"/>
                <w:numId w:val="32"/>
              </w:numPr>
              <w:rPr>
                <w:rFonts w:ascii="Arial Rounded MT Bold" w:hAnsi="Arial Rounded MT Bold"/>
                <w:bCs/>
                <w:color w:val="808080" w:themeColor="background1" w:themeShade="80"/>
                <w:sz w:val="20"/>
              </w:rPr>
            </w:pPr>
            <w:r w:rsidRPr="001918E2">
              <w:rPr>
                <w:rFonts w:ascii="Arial Rounded MT Bold" w:hAnsi="Arial Rounded MT Bold"/>
                <w:bCs/>
                <w:color w:val="808080" w:themeColor="background1" w:themeShade="80"/>
                <w:sz w:val="20"/>
              </w:rPr>
              <w:t>‘Lithium Battery mark’ updated to ‘Battery mark’ and supporting text updated to include Sodium batteries.</w:t>
            </w:r>
          </w:p>
          <w:p w14:paraId="0FBD2A35" w14:textId="77777777" w:rsidR="00AB447A" w:rsidRPr="001918E2" w:rsidRDefault="00AB447A" w:rsidP="00AB447A">
            <w:pPr>
              <w:pStyle w:val="ListParagraph"/>
              <w:rPr>
                <w:rFonts w:ascii="Arial Rounded MT Bold" w:hAnsi="Arial Rounded MT Bold"/>
                <w:bCs/>
                <w:color w:val="808080" w:themeColor="background1" w:themeShade="80"/>
                <w:sz w:val="20"/>
              </w:rPr>
            </w:pPr>
          </w:p>
          <w:p w14:paraId="16AD9647" w14:textId="1966763C" w:rsidR="00D13456" w:rsidRPr="001918E2" w:rsidRDefault="00D13456" w:rsidP="00A65A93">
            <w:pPr>
              <w:spacing w:after="240"/>
              <w:rPr>
                <w:rFonts w:ascii="Arial Rounded MT Bold" w:hAnsi="Arial Rounded MT Bold"/>
                <w:bCs/>
                <w:color w:val="808080" w:themeColor="background1" w:themeShade="80"/>
                <w:sz w:val="20"/>
              </w:rPr>
            </w:pPr>
            <w:r w:rsidRPr="001918E2">
              <w:rPr>
                <w:rFonts w:ascii="Arial Rounded MT Bold" w:hAnsi="Arial Rounded MT Bold"/>
                <w:bCs/>
                <w:color w:val="808080" w:themeColor="background1" w:themeShade="80"/>
                <w:sz w:val="20"/>
              </w:rPr>
              <w:t xml:space="preserve">9.4.1.4 </w:t>
            </w:r>
            <w:r w:rsidR="004A74E4" w:rsidRPr="001918E2">
              <w:rPr>
                <w:rFonts w:ascii="Arial Rounded MT Bold" w:hAnsi="Arial Rounded MT Bold"/>
                <w:bCs/>
                <w:color w:val="808080" w:themeColor="background1" w:themeShade="80"/>
                <w:sz w:val="20"/>
              </w:rPr>
              <w:t xml:space="preserve">Heading reformatted for consistency. </w:t>
            </w:r>
          </w:p>
          <w:p w14:paraId="5ADACFD6" w14:textId="77777777" w:rsidR="00BC2E19" w:rsidRPr="001918E2" w:rsidRDefault="00BC2E19" w:rsidP="00A540DC">
            <w:pPr>
              <w:spacing w:before="240"/>
              <w:rPr>
                <w:rFonts w:ascii="Arial Rounded MT Bold" w:hAnsi="Arial Rounded MT Bold"/>
                <w:bCs/>
                <w:color w:val="808080" w:themeColor="background1" w:themeShade="80"/>
                <w:sz w:val="20"/>
              </w:rPr>
            </w:pPr>
            <w:r w:rsidRPr="001918E2">
              <w:rPr>
                <w:rFonts w:ascii="Arial Rounded MT Bold" w:hAnsi="Arial Rounded MT Bold"/>
                <w:bCs/>
                <w:color w:val="808080" w:themeColor="background1" w:themeShade="80"/>
                <w:sz w:val="20"/>
              </w:rPr>
              <w:t>9.6.2 Amended to reflect the updated process of applying through the CAA Customer Portal.</w:t>
            </w:r>
          </w:p>
          <w:p w14:paraId="2CD8F095" w14:textId="5AE167BA" w:rsidR="00A65A93" w:rsidRPr="001918E2" w:rsidRDefault="00A65A93" w:rsidP="00A540DC">
            <w:pPr>
              <w:spacing w:before="240" w:after="240"/>
              <w:rPr>
                <w:rFonts w:ascii="Arial Rounded MT Bold" w:hAnsi="Arial Rounded MT Bold"/>
                <w:bCs/>
                <w:color w:val="808080" w:themeColor="background1" w:themeShade="80"/>
                <w:sz w:val="20"/>
              </w:rPr>
            </w:pPr>
            <w:r w:rsidRPr="001918E2">
              <w:rPr>
                <w:rFonts w:ascii="Arial Rounded MT Bold" w:hAnsi="Arial Rounded MT Bold"/>
                <w:bCs/>
                <w:color w:val="808080" w:themeColor="background1" w:themeShade="80"/>
                <w:sz w:val="20"/>
              </w:rPr>
              <w:t>PART A SECTION 11</w:t>
            </w:r>
          </w:p>
          <w:p w14:paraId="07AABF54" w14:textId="77777777" w:rsidR="003C7F7B" w:rsidRPr="001918E2" w:rsidRDefault="003C7F7B" w:rsidP="003C7F7B">
            <w:pPr>
              <w:spacing w:after="240"/>
              <w:rPr>
                <w:rFonts w:ascii="Arial Rounded MT Bold" w:hAnsi="Arial Rounded MT Bold"/>
                <w:bCs/>
                <w:color w:val="808080" w:themeColor="background1" w:themeShade="80"/>
                <w:sz w:val="20"/>
              </w:rPr>
            </w:pPr>
            <w:r w:rsidRPr="001918E2">
              <w:rPr>
                <w:rFonts w:ascii="Arial Rounded MT Bold" w:hAnsi="Arial Rounded MT Bold"/>
                <w:bCs/>
                <w:color w:val="808080" w:themeColor="background1" w:themeShade="80"/>
                <w:sz w:val="20"/>
              </w:rPr>
              <w:t>11.10 Bracket removed from heading.</w:t>
            </w:r>
          </w:p>
          <w:p w14:paraId="19923C67" w14:textId="77777777" w:rsidR="00A65A93" w:rsidRPr="001918E2" w:rsidRDefault="00A65A93" w:rsidP="00A65A93">
            <w:pPr>
              <w:spacing w:after="240"/>
              <w:rPr>
                <w:rFonts w:ascii="Arial Rounded MT Bold" w:hAnsi="Arial Rounded MT Bold"/>
                <w:bCs/>
                <w:color w:val="808080" w:themeColor="background1" w:themeShade="80"/>
                <w:sz w:val="20"/>
              </w:rPr>
            </w:pPr>
            <w:r w:rsidRPr="001918E2">
              <w:rPr>
                <w:rFonts w:ascii="Arial Rounded MT Bold" w:hAnsi="Arial Rounded MT Bold"/>
                <w:bCs/>
                <w:color w:val="808080" w:themeColor="background1" w:themeShade="80"/>
                <w:sz w:val="20"/>
              </w:rPr>
              <w:t>11.10.4 Editorial Notes amended to UK Regulation for consistency.</w:t>
            </w:r>
          </w:p>
          <w:p w14:paraId="1A23FEB5" w14:textId="77777777" w:rsidR="00A65A93" w:rsidRPr="001918E2" w:rsidRDefault="00A65A93" w:rsidP="00A65A93">
            <w:pPr>
              <w:spacing w:after="240"/>
              <w:rPr>
                <w:rFonts w:ascii="Arial Rounded MT Bold" w:hAnsi="Arial Rounded MT Bold"/>
                <w:bCs/>
                <w:color w:val="808080" w:themeColor="background1" w:themeShade="80"/>
                <w:sz w:val="20"/>
              </w:rPr>
            </w:pPr>
            <w:r w:rsidRPr="001918E2">
              <w:rPr>
                <w:rFonts w:ascii="Arial Rounded MT Bold" w:hAnsi="Arial Rounded MT Bold"/>
                <w:bCs/>
                <w:color w:val="808080" w:themeColor="background1" w:themeShade="80"/>
                <w:sz w:val="20"/>
              </w:rPr>
              <w:t>PART D</w:t>
            </w:r>
          </w:p>
          <w:p w14:paraId="3FE3468D" w14:textId="11C5215E" w:rsidR="00BC511F" w:rsidRPr="001918E2" w:rsidRDefault="00A65A93" w:rsidP="00DD25DE">
            <w:pPr>
              <w:spacing w:after="240"/>
              <w:rPr>
                <w:rFonts w:ascii="Arial Rounded MT Bold" w:hAnsi="Arial Rounded MT Bold"/>
                <w:bCs/>
                <w:color w:val="808080" w:themeColor="background1" w:themeShade="80"/>
                <w:sz w:val="20"/>
              </w:rPr>
            </w:pPr>
            <w:r w:rsidRPr="001918E2">
              <w:rPr>
                <w:rFonts w:ascii="Arial Rounded MT Bold" w:hAnsi="Arial Rounded MT Bold"/>
                <w:bCs/>
                <w:color w:val="808080" w:themeColor="background1" w:themeShade="80"/>
                <w:sz w:val="20"/>
              </w:rPr>
              <w:t xml:space="preserve">2.4.2 The address of the organisation is no longer required. </w:t>
            </w:r>
          </w:p>
        </w:tc>
      </w:tr>
      <w:tr w:rsidR="00D306C8" w:rsidRPr="001918E2" w14:paraId="3E91DCF6" w14:textId="77777777" w:rsidTr="000C7E46">
        <w:tc>
          <w:tcPr>
            <w:tcW w:w="1309" w:type="dxa"/>
          </w:tcPr>
          <w:p w14:paraId="46F9A65A" w14:textId="726CB866" w:rsidR="00D306C8" w:rsidRPr="001918E2" w:rsidRDefault="00D306C8" w:rsidP="00100150">
            <w:pPr>
              <w:pStyle w:val="font6"/>
              <w:overflowPunct w:val="0"/>
              <w:autoSpaceDE w:val="0"/>
              <w:autoSpaceDN w:val="0"/>
              <w:adjustRightInd w:val="0"/>
              <w:spacing w:before="0" w:beforeAutospacing="0" w:after="240" w:afterAutospacing="0"/>
              <w:textAlignment w:val="baseline"/>
              <w:rPr>
                <w:rFonts w:ascii="Arial Bold" w:eastAsia="Times New Roman" w:hAnsi="Arial Bold" w:cs="Times New Roman"/>
                <w:b w:val="0"/>
                <w:sz w:val="20"/>
                <w:szCs w:val="20"/>
              </w:rPr>
            </w:pPr>
            <w:r w:rsidRPr="001918E2">
              <w:rPr>
                <w:rFonts w:ascii="Arial Bold" w:eastAsia="Times New Roman" w:hAnsi="Arial Bold" w:cs="Times New Roman"/>
                <w:b w:val="0"/>
                <w:sz w:val="20"/>
                <w:szCs w:val="20"/>
              </w:rPr>
              <w:lastRenderedPageBreak/>
              <w:t>09/04/26</w:t>
            </w:r>
          </w:p>
        </w:tc>
        <w:tc>
          <w:tcPr>
            <w:tcW w:w="1266" w:type="dxa"/>
          </w:tcPr>
          <w:p w14:paraId="726F9CBD" w14:textId="11F8646A" w:rsidR="00D306C8" w:rsidRPr="001918E2" w:rsidRDefault="00D306C8" w:rsidP="00100150">
            <w:pPr>
              <w:pStyle w:val="font6"/>
              <w:overflowPunct w:val="0"/>
              <w:autoSpaceDE w:val="0"/>
              <w:autoSpaceDN w:val="0"/>
              <w:adjustRightInd w:val="0"/>
              <w:spacing w:before="0" w:beforeAutospacing="0" w:after="240" w:afterAutospacing="0"/>
              <w:textAlignment w:val="baseline"/>
              <w:rPr>
                <w:rFonts w:ascii="Arial Bold" w:eastAsia="Times New Roman" w:hAnsi="Arial Bold" w:cs="Times New Roman"/>
                <w:b w:val="0"/>
                <w:sz w:val="20"/>
                <w:szCs w:val="20"/>
              </w:rPr>
            </w:pPr>
            <w:r w:rsidRPr="001918E2">
              <w:rPr>
                <w:rFonts w:ascii="Arial Bold" w:eastAsia="Times New Roman" w:hAnsi="Arial Bold" w:cs="Times New Roman"/>
                <w:b w:val="0"/>
                <w:sz w:val="20"/>
                <w:szCs w:val="20"/>
              </w:rPr>
              <w:t>9</w:t>
            </w:r>
          </w:p>
        </w:tc>
        <w:tc>
          <w:tcPr>
            <w:tcW w:w="6918" w:type="dxa"/>
          </w:tcPr>
          <w:p w14:paraId="45AB56A7" w14:textId="77777777" w:rsidR="00432826" w:rsidRPr="001918E2" w:rsidRDefault="00432826" w:rsidP="00432826">
            <w:pPr>
              <w:spacing w:after="240"/>
              <w:rPr>
                <w:rFonts w:ascii="Arial Rounded MT Bold" w:hAnsi="Arial Rounded MT Bold"/>
                <w:sz w:val="20"/>
              </w:rPr>
            </w:pPr>
            <w:r w:rsidRPr="001918E2">
              <w:rPr>
                <w:rFonts w:ascii="Arial Rounded MT Bold" w:hAnsi="Arial Rounded MT Bold"/>
                <w:sz w:val="20"/>
              </w:rPr>
              <w:t>PART A SECTION 9</w:t>
            </w:r>
          </w:p>
          <w:p w14:paraId="5928239A" w14:textId="77777777" w:rsidR="00432826" w:rsidRPr="001918E2" w:rsidRDefault="00432826" w:rsidP="00432826">
            <w:pPr>
              <w:spacing w:after="240"/>
              <w:rPr>
                <w:rFonts w:ascii="Arial Rounded MT Bold" w:hAnsi="Arial Rounded MT Bold"/>
                <w:bCs/>
                <w:sz w:val="20"/>
              </w:rPr>
            </w:pPr>
            <w:r w:rsidRPr="001918E2">
              <w:rPr>
                <w:rFonts w:ascii="Arial Rounded MT Bold" w:hAnsi="Arial Rounded MT Bold"/>
                <w:bCs/>
                <w:sz w:val="20"/>
              </w:rPr>
              <w:t xml:space="preserve">9.1.3.1 b) and e) updated to reflect ICAO Technical Instructions Addendum 1. </w:t>
            </w:r>
          </w:p>
          <w:p w14:paraId="73EAAA1A" w14:textId="77777777" w:rsidR="00432826" w:rsidRPr="001918E2" w:rsidRDefault="00432826" w:rsidP="00432826">
            <w:pPr>
              <w:spacing w:after="240"/>
              <w:rPr>
                <w:rFonts w:ascii="Arial Rounded MT Bold" w:hAnsi="Arial Rounded MT Bold"/>
                <w:bCs/>
                <w:sz w:val="20"/>
              </w:rPr>
            </w:pPr>
            <w:r w:rsidRPr="001918E2">
              <w:rPr>
                <w:rFonts w:ascii="Arial Rounded MT Bold" w:hAnsi="Arial Rounded MT Bold"/>
                <w:bCs/>
                <w:sz w:val="20"/>
              </w:rPr>
              <w:t xml:space="preserve">Editorial 1 updated to include power banks. </w:t>
            </w:r>
          </w:p>
          <w:p w14:paraId="0C8C9B83" w14:textId="77777777" w:rsidR="00432826" w:rsidRPr="001918E2" w:rsidRDefault="00432826" w:rsidP="00432826">
            <w:pPr>
              <w:spacing w:after="240"/>
              <w:rPr>
                <w:rFonts w:ascii="Arial Rounded MT Bold" w:hAnsi="Arial Rounded MT Bold"/>
                <w:bCs/>
                <w:sz w:val="20"/>
              </w:rPr>
            </w:pPr>
            <w:r w:rsidRPr="001918E2">
              <w:rPr>
                <w:rFonts w:ascii="Arial Rounded MT Bold" w:hAnsi="Arial Rounded MT Bold"/>
                <w:bCs/>
                <w:sz w:val="20"/>
              </w:rPr>
              <w:t>9.1.3.1.1 added to reflect ICAO Technical Instructions Addendum 1.</w:t>
            </w:r>
          </w:p>
          <w:p w14:paraId="0936B202" w14:textId="331B991A" w:rsidR="00432826" w:rsidRDefault="00432826" w:rsidP="00432826">
            <w:pPr>
              <w:spacing w:after="240"/>
              <w:rPr>
                <w:rFonts w:ascii="Arial Rounded MT Bold" w:hAnsi="Arial Rounded MT Bold"/>
                <w:bCs/>
                <w:sz w:val="20"/>
              </w:rPr>
            </w:pPr>
            <w:r w:rsidRPr="001918E2">
              <w:rPr>
                <w:rFonts w:ascii="Arial Rounded MT Bold" w:hAnsi="Arial Rounded MT Bold"/>
                <w:bCs/>
                <w:sz w:val="20"/>
              </w:rPr>
              <w:lastRenderedPageBreak/>
              <w:t>Various changes to Provisions for dangerous goods carried by passengers and crew table in 9.1.5 to reflect ICAO Technical Instructions Addendum 1</w:t>
            </w:r>
            <w:r w:rsidR="00D26060">
              <w:rPr>
                <w:rFonts w:ascii="Arial Rounded MT Bold" w:hAnsi="Arial Rounded MT Bold"/>
                <w:bCs/>
                <w:sz w:val="20"/>
              </w:rPr>
              <w:t xml:space="preserve"> and </w:t>
            </w:r>
            <w:r w:rsidR="00D26060" w:rsidRPr="00D26060">
              <w:rPr>
                <w:rFonts w:ascii="Arial Rounded MT Bold" w:hAnsi="Arial Rounded MT Bold"/>
                <w:bCs/>
                <w:sz w:val="20"/>
              </w:rPr>
              <w:t>Corrigendum No 2</w:t>
            </w:r>
            <w:r w:rsidRPr="001918E2">
              <w:rPr>
                <w:rFonts w:ascii="Arial Rounded MT Bold" w:hAnsi="Arial Rounded MT Bold"/>
                <w:bCs/>
                <w:sz w:val="20"/>
              </w:rPr>
              <w:t xml:space="preserve">. </w:t>
            </w:r>
          </w:p>
          <w:p w14:paraId="54F9B190" w14:textId="522D0A87" w:rsidR="0010209F" w:rsidRPr="001918E2" w:rsidRDefault="0015667B" w:rsidP="00432826">
            <w:pPr>
              <w:spacing w:after="240"/>
              <w:rPr>
                <w:rFonts w:ascii="Arial Rounded MT Bold" w:hAnsi="Arial Rounded MT Bold"/>
                <w:bCs/>
                <w:sz w:val="20"/>
              </w:rPr>
            </w:pPr>
            <w:r>
              <w:rPr>
                <w:rFonts w:ascii="Arial Rounded MT Bold" w:hAnsi="Arial Rounded MT Bold"/>
                <w:bCs/>
                <w:sz w:val="20"/>
              </w:rPr>
              <w:t xml:space="preserve">Special provision A70, A123 and A199 updated due to missing information. </w:t>
            </w:r>
          </w:p>
          <w:p w14:paraId="3EDCFAE4" w14:textId="125799CC" w:rsidR="00D306C8" w:rsidRPr="001918E2" w:rsidRDefault="00432826" w:rsidP="00432826">
            <w:pPr>
              <w:spacing w:after="240"/>
              <w:rPr>
                <w:rFonts w:ascii="Arial Rounded MT Bold" w:hAnsi="Arial Rounded MT Bold"/>
                <w:bCs/>
                <w:color w:val="808080" w:themeColor="background1" w:themeShade="80"/>
                <w:sz w:val="20"/>
                <w:u w:val="single" w:color="FF0000"/>
              </w:rPr>
            </w:pPr>
            <w:r w:rsidRPr="001918E2">
              <w:rPr>
                <w:rFonts w:ascii="Arial Rounded MT Bold" w:hAnsi="Arial Rounded MT Bold"/>
                <w:bCs/>
                <w:sz w:val="20"/>
                <w:u w:val="single" w:color="FF0000"/>
              </w:rPr>
              <w:t>Text changes have been marked as underlined in red throughout this document.</w:t>
            </w:r>
          </w:p>
        </w:tc>
      </w:tr>
    </w:tbl>
    <w:p w14:paraId="3478880A" w14:textId="5AE19C27" w:rsidR="00EB0566" w:rsidRPr="001918E2" w:rsidRDefault="00EB0566" w:rsidP="00461091">
      <w:pPr>
        <w:overflowPunct/>
        <w:autoSpaceDE/>
        <w:autoSpaceDN/>
        <w:adjustRightInd/>
        <w:jc w:val="left"/>
        <w:textAlignment w:val="auto"/>
        <w:rPr>
          <w:rFonts w:ascii="Arial Bold" w:hAnsi="Arial Bold"/>
          <w:b/>
          <w:bCs/>
        </w:rPr>
      </w:pPr>
    </w:p>
    <w:p w14:paraId="559CAB35" w14:textId="6345E749" w:rsidR="00DD25DE" w:rsidRPr="001918E2" w:rsidRDefault="00DD25DE" w:rsidP="00461091">
      <w:pPr>
        <w:overflowPunct/>
        <w:autoSpaceDE/>
        <w:autoSpaceDN/>
        <w:adjustRightInd/>
        <w:jc w:val="left"/>
        <w:textAlignment w:val="auto"/>
        <w:rPr>
          <w:caps/>
        </w:rPr>
      </w:pPr>
    </w:p>
    <w:p w14:paraId="0BC6CDDD" w14:textId="6E3A53CE" w:rsidR="00DD25DE" w:rsidRPr="001918E2" w:rsidRDefault="00DD25DE" w:rsidP="00461091">
      <w:pPr>
        <w:overflowPunct/>
        <w:autoSpaceDE/>
        <w:autoSpaceDN/>
        <w:adjustRightInd/>
        <w:jc w:val="left"/>
        <w:textAlignment w:val="auto"/>
        <w:rPr>
          <w:caps/>
        </w:rPr>
      </w:pPr>
    </w:p>
    <w:p w14:paraId="4EADFB2C" w14:textId="1357D81F" w:rsidR="004A1BDB" w:rsidRPr="001918E2" w:rsidRDefault="004A1BDB">
      <w:pPr>
        <w:overflowPunct/>
        <w:autoSpaceDE/>
        <w:autoSpaceDN/>
        <w:adjustRightInd/>
        <w:jc w:val="left"/>
        <w:textAlignment w:val="auto"/>
        <w:rPr>
          <w:caps/>
        </w:rPr>
      </w:pPr>
      <w:r w:rsidRPr="001918E2">
        <w:rPr>
          <w:caps/>
        </w:rPr>
        <w:br w:type="page"/>
      </w:r>
    </w:p>
    <w:p w14:paraId="2C0AE5E8" w14:textId="77777777" w:rsidR="00DD25DE" w:rsidRPr="001918E2" w:rsidRDefault="00DD25DE" w:rsidP="00461091">
      <w:pPr>
        <w:overflowPunct/>
        <w:autoSpaceDE/>
        <w:autoSpaceDN/>
        <w:adjustRightInd/>
        <w:jc w:val="left"/>
        <w:textAlignment w:val="auto"/>
        <w:rPr>
          <w:caps/>
          <w:vanish/>
        </w:rPr>
      </w:pPr>
    </w:p>
    <w:p w14:paraId="3478880B" w14:textId="77777777" w:rsidR="00EB0566" w:rsidRPr="001918E2" w:rsidRDefault="00EB0566">
      <w:pPr>
        <w:pStyle w:val="Heading1"/>
      </w:pPr>
      <w:r w:rsidRPr="001918E2">
        <w:t>SECTION 9</w:t>
      </w:r>
      <w:r w:rsidRPr="001918E2">
        <w:tab/>
        <w:t>DANGEROUS GOODS AND WEAPONS</w:t>
      </w:r>
    </w:p>
    <w:p w14:paraId="3478880C" w14:textId="77777777" w:rsidR="00EB0566" w:rsidRPr="001918E2" w:rsidRDefault="00EB0566"/>
    <w:p w14:paraId="623B5D56" w14:textId="1B80FC4D" w:rsidR="004A1BDB" w:rsidRPr="001918E2" w:rsidRDefault="00653B10" w:rsidP="00C40B9A">
      <w:pPr>
        <w:pStyle w:val="BodyTextIndent3"/>
        <w:tabs>
          <w:tab w:val="left" w:pos="2400"/>
        </w:tabs>
        <w:spacing w:after="240"/>
        <w:rPr>
          <w:sz w:val="22"/>
        </w:rPr>
      </w:pPr>
      <w:bookmarkStart w:id="1" w:name="_Hlk68010578"/>
      <w:bookmarkStart w:id="2" w:name="_Hlk68010475"/>
      <w:bookmarkStart w:id="3" w:name="_Hlk68010511"/>
      <w:r w:rsidRPr="001918E2">
        <w:rPr>
          <w:b/>
          <w:bCs/>
          <w:sz w:val="22"/>
          <w:highlight w:val="yellow"/>
        </w:rPr>
        <w:t>Editorial Note 1:</w:t>
      </w:r>
      <w:r w:rsidRPr="001918E2">
        <w:rPr>
          <w:b/>
          <w:bCs/>
          <w:sz w:val="22"/>
        </w:rPr>
        <w:t xml:space="preserve"> </w:t>
      </w:r>
      <w:r w:rsidR="00C40B9A" w:rsidRPr="001918E2">
        <w:rPr>
          <w:bCs/>
          <w:sz w:val="22"/>
          <w:szCs w:val="22"/>
        </w:rPr>
        <w:t>R</w:t>
      </w:r>
      <w:r w:rsidR="00C40B9A" w:rsidRPr="001918E2">
        <w:rPr>
          <w:bCs/>
          <w:color w:val="000000" w:themeColor="text1"/>
          <w:sz w:val="22"/>
          <w:szCs w:val="22"/>
        </w:rPr>
        <w:t>eferences</w:t>
      </w:r>
      <w:r w:rsidR="00C40B9A" w:rsidRPr="001918E2">
        <w:rPr>
          <w:color w:val="000000" w:themeColor="text1"/>
          <w:sz w:val="22"/>
          <w:szCs w:val="22"/>
        </w:rPr>
        <w:t xml:space="preserve"> to EU regulations are to those regulations which are assimilated regulations and are referenced hereafter as “UK Regulation (EU) year/number” or “UK Regulation (EU) No. number/year”</w:t>
      </w:r>
      <w:r w:rsidR="00C40B9A" w:rsidRPr="001918E2">
        <w:rPr>
          <w:sz w:val="22"/>
          <w:szCs w:val="22"/>
        </w:rPr>
        <w:t>.</w:t>
      </w:r>
      <w:bookmarkEnd w:id="1"/>
    </w:p>
    <w:p w14:paraId="3478880D" w14:textId="5EB1B360" w:rsidR="00EB0566" w:rsidRPr="001918E2" w:rsidRDefault="00EB0566" w:rsidP="00C40B9A">
      <w:pPr>
        <w:pStyle w:val="BodyTextIndent3"/>
        <w:tabs>
          <w:tab w:val="left" w:pos="2400"/>
        </w:tabs>
        <w:spacing w:after="240"/>
        <w:rPr>
          <w:sz w:val="22"/>
        </w:rPr>
      </w:pPr>
      <w:r w:rsidRPr="001918E2">
        <w:rPr>
          <w:b/>
          <w:bCs/>
          <w:sz w:val="22"/>
          <w:highlight w:val="yellow"/>
        </w:rPr>
        <w:t xml:space="preserve">Editorial Note </w:t>
      </w:r>
      <w:r w:rsidR="00653B10" w:rsidRPr="001918E2">
        <w:rPr>
          <w:b/>
          <w:bCs/>
          <w:sz w:val="22"/>
          <w:highlight w:val="yellow"/>
        </w:rPr>
        <w:t>2</w:t>
      </w:r>
      <w:r w:rsidRPr="001918E2">
        <w:rPr>
          <w:b/>
          <w:bCs/>
          <w:sz w:val="22"/>
          <w:highlight w:val="yellow"/>
        </w:rPr>
        <w:t>:</w:t>
      </w:r>
      <w:r w:rsidR="00147DAC" w:rsidRPr="001918E2">
        <w:rPr>
          <w:b/>
          <w:bCs/>
          <w:sz w:val="22"/>
        </w:rPr>
        <w:t xml:space="preserve"> </w:t>
      </w:r>
      <w:r w:rsidRPr="001918E2">
        <w:rPr>
          <w:sz w:val="22"/>
        </w:rPr>
        <w:t>Editorial notes within the following text indicate where the operator needs to add text to describe their specific operation. The editorial notes must be replaced with the operator’s own text before submission to the CAA.</w:t>
      </w:r>
    </w:p>
    <w:p w14:paraId="3478880F" w14:textId="77777777" w:rsidR="00EB0566" w:rsidRPr="001918E2" w:rsidRDefault="00EB0566">
      <w:pPr>
        <w:pStyle w:val="Heading2"/>
      </w:pPr>
      <w:bookmarkStart w:id="4" w:name="_9.1__Policy"/>
      <w:bookmarkEnd w:id="2"/>
      <w:bookmarkEnd w:id="3"/>
      <w:bookmarkEnd w:id="4"/>
      <w:r w:rsidRPr="001918E2">
        <w:t xml:space="preserve">9.1 </w:t>
      </w:r>
      <w:r w:rsidRPr="001918E2">
        <w:tab/>
        <w:t>Policy on the Transport of Dangerous Goods</w:t>
      </w:r>
    </w:p>
    <w:p w14:paraId="34788810" w14:textId="77777777" w:rsidR="00EB0566" w:rsidRPr="001918E2" w:rsidRDefault="00EB0566" w:rsidP="00A454DE">
      <w:pPr>
        <w:pStyle w:val="Heading3"/>
        <w:spacing w:after="120"/>
        <w:rPr>
          <w:b/>
        </w:rPr>
      </w:pPr>
      <w:r w:rsidRPr="001918E2">
        <w:t>9.1.1</w:t>
      </w:r>
      <w:r w:rsidRPr="001918E2">
        <w:tab/>
      </w:r>
      <w:r w:rsidRPr="001918E2">
        <w:rPr>
          <w:b/>
        </w:rPr>
        <w:t>Approval for the Transport of Dangerous Goods (</w:t>
      </w:r>
      <w:r w:rsidR="00640CE2" w:rsidRPr="001918E2">
        <w:rPr>
          <w:b/>
          <w:bCs w:val="0"/>
        </w:rPr>
        <w:t>CAT</w:t>
      </w:r>
      <w:r w:rsidR="001271E0" w:rsidRPr="001918E2">
        <w:rPr>
          <w:b/>
          <w:bCs w:val="0"/>
        </w:rPr>
        <w:t>.</w:t>
      </w:r>
      <w:r w:rsidR="00640CE2" w:rsidRPr="001918E2">
        <w:rPr>
          <w:b/>
          <w:bCs w:val="0"/>
        </w:rPr>
        <w:t xml:space="preserve">GEN.MPA.200, </w:t>
      </w:r>
      <w:r w:rsidR="00092E29" w:rsidRPr="001918E2">
        <w:rPr>
          <w:b/>
          <w:szCs w:val="22"/>
        </w:rPr>
        <w:t>SPA.DG.105</w:t>
      </w:r>
      <w:r w:rsidRPr="001918E2">
        <w:rPr>
          <w:b/>
        </w:rPr>
        <w:t>)</w:t>
      </w:r>
    </w:p>
    <w:p w14:paraId="34788811" w14:textId="17BB6028" w:rsidR="002A404B" w:rsidRPr="001918E2" w:rsidRDefault="00EB0566" w:rsidP="00A454DE">
      <w:pPr>
        <w:pStyle w:val="BodyTextIndent3"/>
        <w:spacing w:after="120"/>
        <w:rPr>
          <w:sz w:val="22"/>
        </w:rPr>
      </w:pPr>
      <w:r w:rsidRPr="001918E2">
        <w:rPr>
          <w:sz w:val="22"/>
        </w:rPr>
        <w:t>Dangerous goods can only be carried according to the International Civil Aviation Organization’s Technical Instructions for the Safe Transport of Dangerous Goods by Air (Technical Instructions), irrespective of whether the flight is wholly or partly within or wholly outside the territory of a State. An approval must be granted by the State of the Operator before dangerous goods can be carried on an aircraft, except as identified in 9.1.3 and 9.1.5 below. An additional approval or an exemption may be required to permit the transport of some dangerous goods – see 9.1.</w:t>
      </w:r>
      <w:r w:rsidR="003645FB" w:rsidRPr="001918E2">
        <w:rPr>
          <w:sz w:val="22"/>
        </w:rPr>
        <w:t>3</w:t>
      </w:r>
      <w:r w:rsidRPr="001918E2">
        <w:rPr>
          <w:sz w:val="22"/>
        </w:rPr>
        <w:t xml:space="preserve"> below.</w:t>
      </w:r>
    </w:p>
    <w:p w14:paraId="17987058" w14:textId="77777777" w:rsidR="00312CDA" w:rsidRPr="001918E2" w:rsidRDefault="00312CDA" w:rsidP="00312CDA">
      <w:pPr>
        <w:pStyle w:val="BodyTextIndent3"/>
      </w:pPr>
    </w:p>
    <w:p w14:paraId="34788812" w14:textId="00C3D0DF" w:rsidR="00EB0566" w:rsidRPr="001918E2" w:rsidRDefault="00EB0566" w:rsidP="00EE10A2">
      <w:pPr>
        <w:spacing w:after="240"/>
        <w:ind w:left="720"/>
      </w:pPr>
      <w:r w:rsidRPr="001918E2">
        <w:rPr>
          <w:b/>
          <w:bCs/>
          <w:highlight w:val="yellow"/>
        </w:rPr>
        <w:t>Editorial Note 1:</w:t>
      </w:r>
      <w:r w:rsidRPr="001918E2">
        <w:rPr>
          <w:bCs/>
        </w:rPr>
        <w:t xml:space="preserve"> </w:t>
      </w:r>
      <w:r w:rsidRPr="001918E2">
        <w:rPr>
          <w:i/>
          <w:iCs/>
        </w:rPr>
        <w:t>Insert Text</w:t>
      </w:r>
      <w:r w:rsidRPr="001918E2">
        <w:rPr>
          <w:b/>
          <w:bCs/>
          <w:iCs/>
        </w:rPr>
        <w:t xml:space="preserve"> </w:t>
      </w:r>
      <w:r w:rsidRPr="001918E2">
        <w:rPr>
          <w:iCs/>
        </w:rPr>
        <w:t xml:space="preserve">[Operator Name] </w:t>
      </w:r>
      <w:r w:rsidR="004839A4" w:rsidRPr="001918E2">
        <w:rPr>
          <w:iCs/>
        </w:rPr>
        <w:t xml:space="preserve">does not </w:t>
      </w:r>
      <w:r w:rsidRPr="001918E2">
        <w:rPr>
          <w:iCs/>
        </w:rPr>
        <w:t xml:space="preserve">hold </w:t>
      </w:r>
      <w:r w:rsidR="004C0F52" w:rsidRPr="001918E2">
        <w:rPr>
          <w:iCs/>
        </w:rPr>
        <w:t xml:space="preserve">a </w:t>
      </w:r>
      <w:r w:rsidR="003A5A6B" w:rsidRPr="001918E2">
        <w:rPr>
          <w:iCs/>
        </w:rPr>
        <w:t xml:space="preserve">dangerous goods approval issued by the UK CAA for </w:t>
      </w:r>
      <w:r w:rsidRPr="001918E2">
        <w:rPr>
          <w:iCs/>
        </w:rPr>
        <w:t>the transport of dangerous goods by air.</w:t>
      </w:r>
    </w:p>
    <w:p w14:paraId="5BC3A4A4" w14:textId="77777777" w:rsidR="004839A4" w:rsidRPr="001918E2" w:rsidRDefault="00EB0566" w:rsidP="004839A4">
      <w:pPr>
        <w:pStyle w:val="Heading3"/>
        <w:rPr>
          <w:b/>
        </w:rPr>
      </w:pPr>
      <w:r w:rsidRPr="001918E2">
        <w:rPr>
          <w:szCs w:val="22"/>
        </w:rPr>
        <w:t>9</w:t>
      </w:r>
      <w:r w:rsidR="00092E29" w:rsidRPr="001918E2">
        <w:rPr>
          <w:szCs w:val="22"/>
        </w:rPr>
        <w:t>.1.2</w:t>
      </w:r>
      <w:r w:rsidR="00092E29" w:rsidRPr="001918E2">
        <w:rPr>
          <w:szCs w:val="22"/>
        </w:rPr>
        <w:tab/>
      </w:r>
      <w:r w:rsidR="004839A4" w:rsidRPr="001918E2">
        <w:rPr>
          <w:b/>
        </w:rPr>
        <w:t>Reserved</w:t>
      </w:r>
    </w:p>
    <w:p w14:paraId="34788822" w14:textId="77777777" w:rsidR="00EB0566" w:rsidRPr="001918E2" w:rsidRDefault="00EB0566">
      <w:pPr>
        <w:pStyle w:val="Heading3"/>
      </w:pPr>
      <w:r w:rsidRPr="001918E2">
        <w:t>9.1.3</w:t>
      </w:r>
      <w:r w:rsidRPr="001918E2">
        <w:tab/>
      </w:r>
      <w:r w:rsidRPr="001918E2">
        <w:rPr>
          <w:b/>
          <w:bCs w:val="0"/>
        </w:rPr>
        <w:t>General Exceptions</w:t>
      </w:r>
    </w:p>
    <w:p w14:paraId="34788823" w14:textId="77777777" w:rsidR="00EB0566" w:rsidRPr="001918E2" w:rsidRDefault="00EB0566" w:rsidP="00A454DE">
      <w:pPr>
        <w:pStyle w:val="Heading4"/>
        <w:spacing w:after="120"/>
      </w:pPr>
      <w:r w:rsidRPr="001918E2">
        <w:t>9.1.3.1</w:t>
      </w:r>
      <w:r w:rsidRPr="001918E2">
        <w:tab/>
      </w:r>
      <w:r w:rsidRPr="001918E2">
        <w:rPr>
          <w:b/>
          <w:bCs w:val="0"/>
        </w:rPr>
        <w:t>Airworthiness and Operational Items (</w:t>
      </w:r>
      <w:r w:rsidR="00092E29" w:rsidRPr="001918E2">
        <w:rPr>
          <w:rFonts w:cs="Arial"/>
          <w:b/>
          <w:szCs w:val="22"/>
        </w:rPr>
        <w:t>CAT.GEN.MPA.200(b)(1)</w:t>
      </w:r>
      <w:r w:rsidRPr="001918E2">
        <w:rPr>
          <w:b/>
          <w:bCs w:val="0"/>
        </w:rPr>
        <w:t>)</w:t>
      </w:r>
    </w:p>
    <w:p w14:paraId="34788824" w14:textId="77777777" w:rsidR="00EB0566" w:rsidRPr="001918E2" w:rsidRDefault="00EB0566" w:rsidP="00A454DE">
      <w:pPr>
        <w:keepNext/>
        <w:spacing w:after="120"/>
        <w:ind w:left="720"/>
      </w:pPr>
      <w:r w:rsidRPr="001918E2">
        <w:t>An approval is not required for dangerous goods which are required to be aboard the aircraft as:</w:t>
      </w:r>
    </w:p>
    <w:p w14:paraId="34788825" w14:textId="77777777" w:rsidR="00800B23" w:rsidRPr="001918E2" w:rsidRDefault="00DD6397" w:rsidP="00DD6397">
      <w:pPr>
        <w:pStyle w:val="ListParagraph"/>
        <w:overflowPunct/>
        <w:spacing w:before="120"/>
        <w:ind w:left="1200" w:hanging="480"/>
        <w:textAlignment w:val="auto"/>
      </w:pPr>
      <w:r w:rsidRPr="001918E2">
        <w:t>a)</w:t>
      </w:r>
      <w:r w:rsidRPr="001918E2">
        <w:tab/>
      </w:r>
      <w:r w:rsidR="00EB0566" w:rsidRPr="001918E2">
        <w:t xml:space="preserve">items for airworthiness or operating reasons or for the health of passengers or </w:t>
      </w:r>
      <w:r w:rsidR="009B2A38" w:rsidRPr="001918E2">
        <w:t>crew, such as batteries, fire extinguishers, first-aid kits, insecticides, air</w:t>
      </w:r>
      <w:r w:rsidR="00EB0566" w:rsidRPr="001918E2">
        <w:t xml:space="preserve"> </w:t>
      </w:r>
      <w:r w:rsidR="009B2A38" w:rsidRPr="001918E2">
        <w:t xml:space="preserve">fresheners, life rafts, escape slides, life-saving appliances, portable oxygen supplies, tritium signs, smoke hoods, passenger service </w:t>
      </w:r>
      <w:proofErr w:type="gramStart"/>
      <w:r w:rsidR="009B2A38" w:rsidRPr="001918E2">
        <w:t>units;</w:t>
      </w:r>
      <w:proofErr w:type="gramEnd"/>
    </w:p>
    <w:p w14:paraId="34788826" w14:textId="66F43044" w:rsidR="00FD1AE3" w:rsidRPr="001918E2" w:rsidRDefault="00DD6397">
      <w:pPr>
        <w:pStyle w:val="ListParagraph"/>
        <w:overflowPunct/>
        <w:spacing w:before="120"/>
        <w:ind w:left="1200" w:hanging="480"/>
        <w:contextualSpacing w:val="0"/>
        <w:textAlignment w:val="auto"/>
      </w:pPr>
      <w:r w:rsidRPr="001918E2">
        <w:t>b)</w:t>
      </w:r>
      <w:r w:rsidRPr="001918E2">
        <w:tab/>
      </w:r>
      <w:r w:rsidR="00BE3CA7" w:rsidRPr="002F63BE">
        <w:rPr>
          <w:u w:val="single" w:color="FF0000"/>
        </w:rPr>
        <w:t>aerosols, alcoholic beverages, perfumes, colognes, liquefied gas lighters and portable electronic devices containing lithium metal or lithium ion cells or batteries provided that they meet the provisions of 9.1.3.1.1 carried aboard an aircraft by the operator for use or sale on the aircraft during the flight or series of flights, but excluding non-refillable gas lighters and those lighters liable to leak when exposed to reduced pressure;</w:t>
      </w:r>
    </w:p>
    <w:p w14:paraId="34788827" w14:textId="6FB81FC8" w:rsidR="005A67D6" w:rsidRPr="001918E2" w:rsidRDefault="00DD6397">
      <w:pPr>
        <w:spacing w:before="120"/>
        <w:ind w:left="1200" w:hanging="480"/>
      </w:pPr>
      <w:r w:rsidRPr="001918E2">
        <w:t>c)</w:t>
      </w:r>
      <w:r w:rsidRPr="001918E2">
        <w:tab/>
      </w:r>
      <w:r w:rsidR="005A67D6" w:rsidRPr="001918E2">
        <w:t xml:space="preserve">dry ice intended for use in food and beverage service aboard the </w:t>
      </w:r>
      <w:proofErr w:type="gramStart"/>
      <w:r w:rsidR="005A67D6" w:rsidRPr="001918E2">
        <w:t>aircraft;</w:t>
      </w:r>
      <w:proofErr w:type="gramEnd"/>
      <w:r w:rsidR="005A67D6" w:rsidRPr="001918E2">
        <w:t xml:space="preserve"> </w:t>
      </w:r>
    </w:p>
    <w:p w14:paraId="3D20333A" w14:textId="1BEA22AE" w:rsidR="00003DC2" w:rsidRPr="001918E2" w:rsidRDefault="00003DC2">
      <w:pPr>
        <w:spacing w:before="120"/>
        <w:ind w:left="1200" w:hanging="480"/>
      </w:pPr>
      <w:r w:rsidRPr="001918E2">
        <w:t>d)</w:t>
      </w:r>
      <w:r w:rsidRPr="001918E2">
        <w:tab/>
      </w:r>
      <w:r w:rsidR="00C1309D" w:rsidRPr="001918E2">
        <w:t>alcohol-based hand saniti</w:t>
      </w:r>
      <w:r w:rsidR="000A2C98" w:rsidRPr="001918E2">
        <w:t>s</w:t>
      </w:r>
      <w:r w:rsidR="00C1309D" w:rsidRPr="001918E2">
        <w:t>ers and alcohol-based cleaning products carried aboard an aircraft by the operator for use on the aircraft during the flight or series of flights for the purposes of passenger and crew hygiene;</w:t>
      </w:r>
      <w:r w:rsidR="00FF2B0C" w:rsidRPr="001918E2">
        <w:t xml:space="preserve"> </w:t>
      </w:r>
      <w:r w:rsidR="00312F4B" w:rsidRPr="001918E2">
        <w:t>and</w:t>
      </w:r>
    </w:p>
    <w:p w14:paraId="326C5B39" w14:textId="641C3364" w:rsidR="00605B83" w:rsidRPr="001918E2" w:rsidRDefault="00003DC2" w:rsidP="00C829B7">
      <w:pPr>
        <w:pStyle w:val="ListParagraph"/>
        <w:spacing w:before="120" w:after="240"/>
        <w:ind w:left="1200" w:hanging="480"/>
        <w:contextualSpacing w:val="0"/>
      </w:pPr>
      <w:r w:rsidRPr="001918E2">
        <w:t>e</w:t>
      </w:r>
      <w:r w:rsidR="00DD6397" w:rsidRPr="001918E2">
        <w:t>)</w:t>
      </w:r>
      <w:r w:rsidR="00DD6397" w:rsidRPr="001918E2">
        <w:tab/>
      </w:r>
      <w:r w:rsidR="000F603A" w:rsidRPr="008D12DE">
        <w:rPr>
          <w:u w:val="single" w:color="FF0000"/>
        </w:rPr>
        <w:t xml:space="preserve">electronic devices, such as electronic flight bags, personal entertainment devices and credit card readers, containing lithium metal or </w:t>
      </w:r>
      <w:proofErr w:type="gramStart"/>
      <w:r w:rsidR="000F603A" w:rsidRPr="008D12DE">
        <w:rPr>
          <w:u w:val="single" w:color="FF0000"/>
        </w:rPr>
        <w:t>lithium ion</w:t>
      </w:r>
      <w:proofErr w:type="gramEnd"/>
      <w:r w:rsidR="000F603A" w:rsidRPr="008D12DE">
        <w:rPr>
          <w:u w:val="single" w:color="FF0000"/>
        </w:rPr>
        <w:t xml:space="preserve"> cells or batteries and spare lithium batteries for such devices or power banks carried aboard an aircraft by the operator for use on the aircraft during the flight or series of flights, provided that they meet the provisions of 9.1.3.1.1.</w:t>
      </w:r>
    </w:p>
    <w:p w14:paraId="34788829" w14:textId="33EF0F38" w:rsidR="00EB0566" w:rsidRPr="001918E2" w:rsidRDefault="008F4E42" w:rsidP="0042709F">
      <w:pPr>
        <w:spacing w:after="240"/>
        <w:ind w:left="720"/>
      </w:pPr>
      <w:bookmarkStart w:id="5" w:name="_Hlk68010915"/>
      <w:r w:rsidRPr="001918E2">
        <w:rPr>
          <w:b/>
          <w:bCs/>
          <w:highlight w:val="yellow"/>
        </w:rPr>
        <w:lastRenderedPageBreak/>
        <w:t>Editorial Note</w:t>
      </w:r>
      <w:r w:rsidR="00C81FF9" w:rsidRPr="001918E2">
        <w:rPr>
          <w:b/>
          <w:bCs/>
          <w:highlight w:val="yellow"/>
        </w:rPr>
        <w:t xml:space="preserve"> </w:t>
      </w:r>
      <w:r w:rsidR="00E1440B" w:rsidRPr="001918E2">
        <w:rPr>
          <w:b/>
          <w:bCs/>
          <w:highlight w:val="yellow"/>
        </w:rPr>
        <w:t>1</w:t>
      </w:r>
      <w:r w:rsidR="00CA3AA9" w:rsidRPr="001918E2">
        <w:rPr>
          <w:b/>
          <w:bCs/>
        </w:rPr>
        <w:t xml:space="preserve">: </w:t>
      </w:r>
      <w:r w:rsidR="000B1B20" w:rsidRPr="000B1B20">
        <w:t xml:space="preserve">Conditions for the carriage and use of these electronic devices and spare batteries </w:t>
      </w:r>
      <w:r w:rsidR="000B1B20" w:rsidRPr="000B1B20">
        <w:rPr>
          <w:u w:val="single" w:color="FF0000"/>
        </w:rPr>
        <w:t xml:space="preserve">(including power banks) </w:t>
      </w:r>
      <w:r w:rsidR="000B1B20" w:rsidRPr="000B1B20">
        <w:t xml:space="preserve">must be provided in the operations manual and/or other appropriate manuals as will enable flight crew, cabin crew and other employees to carry out the functions for which they are responsible. Operators should either explain these conditions or specify that </w:t>
      </w:r>
      <w:r w:rsidR="000B1B20" w:rsidRPr="000B1B20">
        <w:rPr>
          <w:u w:val="single" w:color="FF0000"/>
        </w:rPr>
        <w:t>spare batteries (including power banks)</w:t>
      </w:r>
      <w:r w:rsidR="000B1B20" w:rsidRPr="000B1B20">
        <w:t xml:space="preserve"> may not be carried.</w:t>
      </w:r>
    </w:p>
    <w:bookmarkEnd w:id="5"/>
    <w:p w14:paraId="3478882A" w14:textId="00908A44" w:rsidR="00E1440B" w:rsidRPr="001918E2" w:rsidRDefault="00E1440B" w:rsidP="0042709F">
      <w:pPr>
        <w:spacing w:after="240"/>
        <w:ind w:left="720"/>
        <w:rPr>
          <w:bCs/>
        </w:rPr>
      </w:pPr>
      <w:r w:rsidRPr="001918E2">
        <w:rPr>
          <w:b/>
          <w:bCs/>
          <w:highlight w:val="yellow"/>
        </w:rPr>
        <w:t>Editorial Note</w:t>
      </w:r>
      <w:r w:rsidR="00C81FF9" w:rsidRPr="001918E2">
        <w:rPr>
          <w:b/>
          <w:bCs/>
          <w:highlight w:val="yellow"/>
        </w:rPr>
        <w:t xml:space="preserve"> </w:t>
      </w:r>
      <w:r w:rsidRPr="001918E2">
        <w:rPr>
          <w:b/>
          <w:bCs/>
          <w:highlight w:val="yellow"/>
        </w:rPr>
        <w:t>2</w:t>
      </w:r>
      <w:r w:rsidRPr="001918E2">
        <w:rPr>
          <w:b/>
          <w:bCs/>
        </w:rPr>
        <w:t xml:space="preserve">: </w:t>
      </w:r>
      <w:r w:rsidR="000B23A9" w:rsidRPr="001918E2">
        <w:rPr>
          <w:bCs/>
        </w:rPr>
        <w:t xml:space="preserve">Operators should collect and retain evidence that any lithium cell/battery carried in accordance with 9.1.3.1 b or </w:t>
      </w:r>
      <w:r w:rsidR="00E45B2B" w:rsidRPr="001918E2">
        <w:rPr>
          <w:bCs/>
        </w:rPr>
        <w:t>e</w:t>
      </w:r>
      <w:r w:rsidR="000B23A9" w:rsidRPr="001918E2">
        <w:rPr>
          <w:bCs/>
        </w:rPr>
        <w:t xml:space="preserve"> is of a</w:t>
      </w:r>
      <w:r w:rsidRPr="001918E2">
        <w:rPr>
          <w:bCs/>
        </w:rPr>
        <w:t xml:space="preserve"> type which meets the requirements of each test in the United Nations </w:t>
      </w:r>
      <w:hyperlink r:id="rId13" w:tgtFrame="_blank" w:tooltip="UN Manual of Tests and Criteria" w:history="1">
        <w:r w:rsidRPr="001918E2">
          <w:rPr>
            <w:bCs/>
          </w:rPr>
          <w:t>UN Manual of Tests and Criteria</w:t>
        </w:r>
      </w:hyperlink>
      <w:r w:rsidRPr="001918E2">
        <w:rPr>
          <w:bCs/>
        </w:rPr>
        <w:t>, Part III, subsection 38.3</w:t>
      </w:r>
      <w:r w:rsidR="000B23A9" w:rsidRPr="001918E2">
        <w:rPr>
          <w:bCs/>
        </w:rPr>
        <w:t>.</w:t>
      </w:r>
    </w:p>
    <w:p w14:paraId="4B7036D3" w14:textId="77777777" w:rsidR="005A5E26" w:rsidRPr="0018132F" w:rsidRDefault="005A5E26" w:rsidP="005A5E26">
      <w:pPr>
        <w:spacing w:before="240" w:after="240"/>
        <w:ind w:left="720"/>
        <w:rPr>
          <w:rFonts w:eastAsia="Arial"/>
          <w:u w:val="single" w:color="FF0000"/>
        </w:rPr>
      </w:pPr>
      <w:r w:rsidRPr="0018132F">
        <w:rPr>
          <w:u w:val="single" w:color="FF0000"/>
        </w:rPr>
        <w:t xml:space="preserve">9.1.3.1.1 </w:t>
      </w:r>
      <w:r w:rsidRPr="0018132F">
        <w:rPr>
          <w:rFonts w:eastAsia="Arial"/>
          <w:u w:val="single" w:color="FF0000"/>
        </w:rPr>
        <w:t xml:space="preserve">The following conditions must be met for lithium cells or batteries (including power banks) and the devices they power referred to in </w:t>
      </w:r>
      <w:r w:rsidRPr="0018132F">
        <w:rPr>
          <w:u w:val="single" w:color="FF0000"/>
        </w:rPr>
        <w:t>9.1.3</w:t>
      </w:r>
      <w:r w:rsidRPr="0018132F">
        <w:rPr>
          <w:rFonts w:eastAsia="Arial"/>
          <w:u w:val="single" w:color="FF0000"/>
        </w:rPr>
        <w:t>.1 b) and e):</w:t>
      </w:r>
    </w:p>
    <w:p w14:paraId="2AF40F99" w14:textId="77777777" w:rsidR="005A5E26" w:rsidRPr="0018132F" w:rsidRDefault="005A5E26" w:rsidP="005A5E26">
      <w:pPr>
        <w:spacing w:before="240" w:after="240"/>
        <w:rPr>
          <w:u w:val="single" w:color="FF0000"/>
        </w:rPr>
      </w:pPr>
      <w:r w:rsidRPr="0018132F">
        <w:rPr>
          <w:rFonts w:eastAsia="Arial"/>
        </w:rPr>
        <w:t xml:space="preserve">    </w:t>
      </w:r>
      <w:r w:rsidRPr="0018132F">
        <w:tab/>
      </w:r>
      <w:r w:rsidRPr="0018132F">
        <w:rPr>
          <w:rFonts w:eastAsia="Arial"/>
          <w:u w:val="single" w:color="FF0000"/>
        </w:rPr>
        <w:t xml:space="preserve"> a) spare lithium batteries and power banks must be individually protected so as to </w:t>
      </w:r>
      <w:r w:rsidRPr="0018132F">
        <w:tab/>
      </w:r>
      <w:r w:rsidRPr="0018132F">
        <w:rPr>
          <w:rFonts w:eastAsia="Arial"/>
          <w:u w:val="single" w:color="FF0000"/>
        </w:rPr>
        <w:t xml:space="preserve">prevent short circuits when not in </w:t>
      </w:r>
      <w:proofErr w:type="gramStart"/>
      <w:r w:rsidRPr="0018132F">
        <w:rPr>
          <w:rFonts w:eastAsia="Arial"/>
          <w:u w:val="single" w:color="FF0000"/>
        </w:rPr>
        <w:t>use;</w:t>
      </w:r>
      <w:proofErr w:type="gramEnd"/>
    </w:p>
    <w:p w14:paraId="70073D57" w14:textId="77777777" w:rsidR="005A5E26" w:rsidRPr="0018132F" w:rsidRDefault="005A5E26" w:rsidP="005A5E26">
      <w:pPr>
        <w:spacing w:before="240" w:after="240"/>
        <w:rPr>
          <w:rFonts w:eastAsia="Arial"/>
          <w:u w:val="single" w:color="FF0000"/>
        </w:rPr>
      </w:pPr>
      <w:r w:rsidRPr="0018132F">
        <w:rPr>
          <w:rFonts w:eastAsia="Arial"/>
        </w:rPr>
        <w:t xml:space="preserve">    </w:t>
      </w:r>
      <w:r w:rsidRPr="0018132F">
        <w:tab/>
      </w:r>
      <w:r w:rsidRPr="0018132F">
        <w:rPr>
          <w:rFonts w:eastAsia="Arial"/>
          <w:u w:val="single" w:color="FF0000"/>
        </w:rPr>
        <w:t xml:space="preserve"> b) measures must be taken to prevent unintentional activation of the portable electronic </w:t>
      </w:r>
      <w:r w:rsidRPr="0018132F">
        <w:tab/>
      </w:r>
      <w:r w:rsidRPr="0018132F">
        <w:rPr>
          <w:rFonts w:eastAsia="Arial"/>
          <w:u w:val="single" w:color="FF0000"/>
        </w:rPr>
        <w:t>devices; and</w:t>
      </w:r>
    </w:p>
    <w:p w14:paraId="60C92DDC" w14:textId="77777777" w:rsidR="005A5E26" w:rsidRPr="0018132F" w:rsidRDefault="005A5E26" w:rsidP="005A5E26">
      <w:pPr>
        <w:spacing w:before="240" w:after="240"/>
        <w:rPr>
          <w:rFonts w:eastAsia="Arial"/>
          <w:u w:val="single" w:color="FF0000"/>
        </w:rPr>
      </w:pPr>
      <w:r w:rsidRPr="0018132F">
        <w:rPr>
          <w:rFonts w:eastAsia="Arial"/>
        </w:rPr>
        <w:t xml:space="preserve">     </w:t>
      </w:r>
      <w:r w:rsidRPr="0018132F">
        <w:tab/>
      </w:r>
      <w:r w:rsidRPr="0018132F">
        <w:rPr>
          <w:rFonts w:eastAsia="Arial"/>
          <w:u w:val="single" w:color="FF0000"/>
        </w:rPr>
        <w:t>c) the batteries must:</w:t>
      </w:r>
      <w:r w:rsidRPr="0018132F">
        <w:rPr>
          <w:u w:val="single" w:color="FF0000"/>
        </w:rPr>
        <w:br/>
      </w:r>
      <w:r w:rsidRPr="00EA326C">
        <w:rPr>
          <w:rFonts w:eastAsia="Arial"/>
          <w:u w:color="FF0000"/>
        </w:rPr>
        <w:t xml:space="preserve">          </w:t>
      </w:r>
      <w:r w:rsidRPr="00EA326C">
        <w:rPr>
          <w:u w:color="FF0000"/>
        </w:rPr>
        <w:tab/>
      </w:r>
      <w:r w:rsidRPr="00EA326C">
        <w:rPr>
          <w:u w:color="FF0000"/>
        </w:rPr>
        <w:tab/>
      </w:r>
      <w:proofErr w:type="spellStart"/>
      <w:r w:rsidRPr="0018132F">
        <w:rPr>
          <w:rFonts w:eastAsia="Arial"/>
          <w:u w:val="single" w:color="FF0000"/>
        </w:rPr>
        <w:t>i</w:t>
      </w:r>
      <w:proofErr w:type="spellEnd"/>
      <w:r w:rsidRPr="0018132F">
        <w:rPr>
          <w:rFonts w:eastAsia="Arial"/>
          <w:u w:val="single" w:color="FF0000"/>
        </w:rPr>
        <w:t xml:space="preserve">) be of a type which meets the requirements of each test in the UN Manual of </w:t>
      </w:r>
      <w:r w:rsidRPr="00AE6D3D">
        <w:rPr>
          <w:u w:color="FF0000"/>
        </w:rPr>
        <w:tab/>
      </w:r>
      <w:r w:rsidRPr="00AE6D3D">
        <w:rPr>
          <w:u w:color="FF0000"/>
        </w:rPr>
        <w:tab/>
      </w:r>
      <w:r w:rsidRPr="0018132F">
        <w:rPr>
          <w:rFonts w:eastAsia="Arial"/>
          <w:u w:val="single" w:color="FF0000"/>
        </w:rPr>
        <w:t>Tests and Criteria, Part III, subsection 38.3; and</w:t>
      </w:r>
      <w:r w:rsidRPr="0018132F">
        <w:rPr>
          <w:u w:val="single" w:color="FF0000"/>
        </w:rPr>
        <w:br/>
      </w:r>
      <w:r w:rsidRPr="00EA326C">
        <w:rPr>
          <w:rFonts w:eastAsia="Arial"/>
        </w:rPr>
        <w:t xml:space="preserve">          </w:t>
      </w:r>
      <w:r w:rsidRPr="00EA326C">
        <w:tab/>
      </w:r>
      <w:r w:rsidRPr="00EA326C">
        <w:tab/>
      </w:r>
      <w:r w:rsidRPr="0018132F">
        <w:rPr>
          <w:rFonts w:eastAsia="Arial"/>
          <w:u w:val="single" w:color="FF0000"/>
        </w:rPr>
        <w:t xml:space="preserve">ii) for lithium metal batteries, not exceed a lithium content of 2 g and for </w:t>
      </w:r>
      <w:proofErr w:type="gramStart"/>
      <w:r w:rsidRPr="0018132F">
        <w:rPr>
          <w:rFonts w:eastAsia="Arial"/>
          <w:u w:val="single" w:color="FF0000"/>
        </w:rPr>
        <w:t xml:space="preserve">lithium </w:t>
      </w:r>
      <w:r w:rsidRPr="0077175D">
        <w:tab/>
      </w:r>
      <w:r w:rsidRPr="00AE6D3D">
        <w:rPr>
          <w:rFonts w:eastAsia="Arial"/>
          <w:u w:color="FF0000"/>
        </w:rPr>
        <w:tab/>
      </w:r>
      <w:r w:rsidRPr="0018132F">
        <w:rPr>
          <w:rFonts w:eastAsia="Arial"/>
          <w:u w:val="single" w:color="FF0000"/>
        </w:rPr>
        <w:t>ion</w:t>
      </w:r>
      <w:proofErr w:type="gramEnd"/>
      <w:r w:rsidRPr="0018132F">
        <w:rPr>
          <w:rFonts w:eastAsia="Arial"/>
          <w:u w:val="single" w:color="FF0000"/>
        </w:rPr>
        <w:t xml:space="preserve"> batteries, not exceed a Watt-hour rating of 100 Wh</w:t>
      </w:r>
      <w:r w:rsidRPr="0018132F">
        <w:rPr>
          <w:u w:val="single" w:color="FF0000"/>
        </w:rPr>
        <w:t>.</w:t>
      </w:r>
    </w:p>
    <w:p w14:paraId="2229B48F" w14:textId="0868A551" w:rsidR="005944C4" w:rsidRPr="001918E2" w:rsidRDefault="00CE443C" w:rsidP="005944C4">
      <w:pPr>
        <w:spacing w:after="240"/>
        <w:ind w:left="720"/>
      </w:pPr>
      <w:r w:rsidRPr="0025452F">
        <w:rPr>
          <w:u w:val="single" w:color="FF0000"/>
        </w:rPr>
        <w:t>9.1.3.1.2</w:t>
      </w:r>
      <w:r w:rsidR="005944C4" w:rsidRPr="001918E2">
        <w:t xml:space="preserve"> Unless otherwise authorised by the State of the Operator, articles and substances intended as replacements for those referred to in 9.1.3.1 a) or articles and substances referred to in 9.1.3.1 a) which have been removed for replacement, must be transported in accordance with the provisions of the Technical Instructions, except that when consigned by operators, they may be carried in containers specially designed for their transport, provided such containers are capable of meeting at least the requirements for the </w:t>
      </w:r>
      <w:proofErr w:type="spellStart"/>
      <w:r w:rsidR="005944C4" w:rsidRPr="001918E2">
        <w:t>packagings</w:t>
      </w:r>
      <w:proofErr w:type="spellEnd"/>
      <w:r w:rsidR="005944C4" w:rsidRPr="001918E2">
        <w:t xml:space="preserve"> specified in the Technical Instructions for the items packed in the containers.</w:t>
      </w:r>
    </w:p>
    <w:p w14:paraId="3500A0ED" w14:textId="21300219" w:rsidR="005944C4" w:rsidRPr="001918E2" w:rsidRDefault="0025452F" w:rsidP="005944C4">
      <w:pPr>
        <w:spacing w:after="240"/>
        <w:ind w:left="720"/>
      </w:pPr>
      <w:r w:rsidRPr="00714D39">
        <w:rPr>
          <w:u w:val="single" w:color="FF0000"/>
        </w:rPr>
        <w:t>9.1.3.1.</w:t>
      </w:r>
      <w:r w:rsidR="00714D39" w:rsidRPr="00714D39">
        <w:rPr>
          <w:u w:val="single" w:color="FF0000"/>
        </w:rPr>
        <w:t>3</w:t>
      </w:r>
      <w:r w:rsidR="00714D39">
        <w:t xml:space="preserve"> </w:t>
      </w:r>
      <w:r w:rsidR="005944C4" w:rsidRPr="001918E2">
        <w:t>Unless otherwise authorised by the State of Operator, articles and substances intended as replacements for those referred to in 9.1.3.1 b), c) and d) must be transported in accordance with the provisions of the Technical Instructions.</w:t>
      </w:r>
    </w:p>
    <w:p w14:paraId="742A68CE" w14:textId="2120BB01" w:rsidR="005944C4" w:rsidRPr="001918E2" w:rsidRDefault="00714D39" w:rsidP="005944C4">
      <w:pPr>
        <w:spacing w:after="240"/>
        <w:ind w:left="720"/>
      </w:pPr>
      <w:r w:rsidRPr="00714D39">
        <w:rPr>
          <w:u w:val="single" w:color="FF0000"/>
        </w:rPr>
        <w:t>9.1.3.1.4</w:t>
      </w:r>
      <w:r>
        <w:t xml:space="preserve"> </w:t>
      </w:r>
      <w:r w:rsidR="005944C4" w:rsidRPr="001918E2">
        <w:t>Unless otherwise authorised by the State of the Operator, battery-powered devices with installed batteries and spare batteries intended as replacements for those referred to in 3.1.3.1 e) must be transported in accordance with the provisions of the Technical Instructions.</w:t>
      </w:r>
    </w:p>
    <w:p w14:paraId="3478882C" w14:textId="77777777" w:rsidR="00EB0566" w:rsidRPr="001918E2" w:rsidRDefault="00EB0566" w:rsidP="00A454DE">
      <w:pPr>
        <w:pStyle w:val="Heading4"/>
        <w:spacing w:after="120"/>
      </w:pPr>
      <w:r w:rsidRPr="001918E2">
        <w:t>9.1.3.2</w:t>
      </w:r>
      <w:r w:rsidRPr="001918E2">
        <w:tab/>
      </w:r>
      <w:r w:rsidRPr="001918E2">
        <w:rPr>
          <w:b/>
          <w:bCs w:val="0"/>
        </w:rPr>
        <w:t>Veterinary Aid (</w:t>
      </w:r>
      <w:r w:rsidR="00092E29" w:rsidRPr="001918E2">
        <w:rPr>
          <w:rFonts w:cs="Arial"/>
          <w:b/>
          <w:szCs w:val="22"/>
        </w:rPr>
        <w:t>CAT.GEN.MPA.200 (b)(1)</w:t>
      </w:r>
      <w:r w:rsidRPr="001918E2">
        <w:rPr>
          <w:b/>
          <w:bCs w:val="0"/>
        </w:rPr>
        <w:t>)</w:t>
      </w:r>
    </w:p>
    <w:p w14:paraId="3478882D" w14:textId="77777777" w:rsidR="00EB0566" w:rsidRPr="001918E2" w:rsidRDefault="00EB0566" w:rsidP="00A454DE">
      <w:pPr>
        <w:spacing w:after="120"/>
        <w:ind w:left="720"/>
      </w:pPr>
      <w:r w:rsidRPr="001918E2">
        <w:t>An approval is not required for dangerous goods which are carried for use in flight as veterinary aid or as a humane killer for an animal. Such dangerous goods must be stowed and secured during take-off and landing and at all other times when deemed necessary by the pilot-in-command. The dangerous goods must be under the control of trained personnel during the time when they are in use on the aircraft.</w:t>
      </w:r>
    </w:p>
    <w:p w14:paraId="3478882E" w14:textId="77777777" w:rsidR="00EB0566" w:rsidRPr="001918E2" w:rsidRDefault="00EB0566" w:rsidP="000230D3">
      <w:pPr>
        <w:ind w:left="720"/>
      </w:pPr>
      <w:r w:rsidRPr="001918E2">
        <w:t xml:space="preserve">Dangerous goods may be carried on a flight made by the same aircraft before or after a flight for which they are required as veterinary aid or as a humane killer for an animal, </w:t>
      </w:r>
      <w:r w:rsidR="00EA5048" w:rsidRPr="001918E2">
        <w:t xml:space="preserve">(e.g. training flights and positioning flights prior to or after maintenance), </w:t>
      </w:r>
      <w:r w:rsidRPr="001918E2">
        <w:t>when it is impracticable to load or unload the dangerous goods immediately before or after the flight, subject to the following conditions:</w:t>
      </w:r>
    </w:p>
    <w:p w14:paraId="3478882F" w14:textId="7B268D2B" w:rsidR="00EB0566" w:rsidRPr="001918E2" w:rsidRDefault="00EB0566" w:rsidP="00EF3FF9">
      <w:pPr>
        <w:pStyle w:val="ListParagraph"/>
        <w:numPr>
          <w:ilvl w:val="0"/>
          <w:numId w:val="16"/>
        </w:numPr>
        <w:spacing w:before="120" w:after="120"/>
        <w:ind w:left="1434" w:hanging="357"/>
        <w:contextualSpacing w:val="0"/>
        <w:jc w:val="left"/>
      </w:pPr>
      <w:r w:rsidRPr="001918E2">
        <w:lastRenderedPageBreak/>
        <w:t xml:space="preserve">the dangerous goods must be capable of withstanding the normal conditions of air </w:t>
      </w:r>
      <w:proofErr w:type="gramStart"/>
      <w:r w:rsidRPr="001918E2">
        <w:t>transport;</w:t>
      </w:r>
      <w:proofErr w:type="gramEnd"/>
    </w:p>
    <w:p w14:paraId="34788830" w14:textId="110292B3" w:rsidR="00EB0566" w:rsidRPr="001918E2" w:rsidRDefault="00EB0566" w:rsidP="00EF3FF9">
      <w:pPr>
        <w:pStyle w:val="ListParagraph"/>
        <w:numPr>
          <w:ilvl w:val="0"/>
          <w:numId w:val="16"/>
        </w:numPr>
        <w:spacing w:after="120"/>
        <w:ind w:left="1434" w:hanging="357"/>
        <w:contextualSpacing w:val="0"/>
        <w:jc w:val="left"/>
      </w:pPr>
      <w:r w:rsidRPr="001918E2">
        <w:t>the dangerous goods must be appropriately identified (e.g. by marking or labelling</w:t>
      </w:r>
      <w:proofErr w:type="gramStart"/>
      <w:r w:rsidRPr="001918E2">
        <w:t>);</w:t>
      </w:r>
      <w:proofErr w:type="gramEnd"/>
    </w:p>
    <w:p w14:paraId="34788831" w14:textId="2AC29C0B" w:rsidR="00EB0566" w:rsidRPr="001918E2" w:rsidRDefault="00EB0566" w:rsidP="00EF3FF9">
      <w:pPr>
        <w:pStyle w:val="ListParagraph"/>
        <w:numPr>
          <w:ilvl w:val="0"/>
          <w:numId w:val="16"/>
        </w:numPr>
        <w:spacing w:after="120"/>
        <w:ind w:left="1434" w:hanging="357"/>
        <w:contextualSpacing w:val="0"/>
        <w:jc w:val="left"/>
      </w:pPr>
      <w:r w:rsidRPr="001918E2">
        <w:t xml:space="preserve">the dangerous goods may only be carried with the approval of the </w:t>
      </w:r>
      <w:proofErr w:type="gramStart"/>
      <w:r w:rsidRPr="001918E2">
        <w:t>operator;</w:t>
      </w:r>
      <w:proofErr w:type="gramEnd"/>
    </w:p>
    <w:p w14:paraId="34788832" w14:textId="38E1F252" w:rsidR="00EB0566" w:rsidRPr="001918E2" w:rsidRDefault="00EB0566" w:rsidP="00EF3FF9">
      <w:pPr>
        <w:pStyle w:val="ListParagraph"/>
        <w:numPr>
          <w:ilvl w:val="0"/>
          <w:numId w:val="16"/>
        </w:numPr>
        <w:spacing w:after="120"/>
        <w:ind w:left="1434" w:hanging="357"/>
        <w:contextualSpacing w:val="0"/>
        <w:jc w:val="left"/>
      </w:pPr>
      <w:r w:rsidRPr="001918E2">
        <w:t xml:space="preserve">the dangerous goods must be inspected for damage or leakage prior to </w:t>
      </w:r>
      <w:proofErr w:type="gramStart"/>
      <w:r w:rsidRPr="001918E2">
        <w:t>loading;</w:t>
      </w:r>
      <w:proofErr w:type="gramEnd"/>
    </w:p>
    <w:p w14:paraId="34788833" w14:textId="06E9229F" w:rsidR="00EB0566" w:rsidRPr="001918E2" w:rsidRDefault="00EB0566" w:rsidP="00EF3FF9">
      <w:pPr>
        <w:pStyle w:val="ListParagraph"/>
        <w:numPr>
          <w:ilvl w:val="0"/>
          <w:numId w:val="16"/>
        </w:numPr>
        <w:spacing w:after="120"/>
        <w:ind w:left="1434" w:hanging="357"/>
        <w:contextualSpacing w:val="0"/>
        <w:jc w:val="left"/>
      </w:pPr>
      <w:r w:rsidRPr="001918E2">
        <w:t xml:space="preserve">loading must be supervised by the </w:t>
      </w:r>
      <w:proofErr w:type="gramStart"/>
      <w:r w:rsidRPr="001918E2">
        <w:t>operator;</w:t>
      </w:r>
      <w:proofErr w:type="gramEnd"/>
    </w:p>
    <w:p w14:paraId="34788834" w14:textId="4F1A1558" w:rsidR="00EB0566" w:rsidRPr="001918E2" w:rsidRDefault="00EB0566" w:rsidP="00EF3FF9">
      <w:pPr>
        <w:pStyle w:val="ListParagraph"/>
        <w:numPr>
          <w:ilvl w:val="0"/>
          <w:numId w:val="16"/>
        </w:numPr>
        <w:spacing w:after="120"/>
        <w:ind w:left="1434" w:hanging="357"/>
        <w:contextualSpacing w:val="0"/>
        <w:jc w:val="left"/>
      </w:pPr>
      <w:r w:rsidRPr="001918E2">
        <w:t xml:space="preserve">the dangerous goods must be stowed and secured in the aircraft in a manner that will prevent any movement in flight which would change their </w:t>
      </w:r>
      <w:proofErr w:type="gramStart"/>
      <w:r w:rsidRPr="001918E2">
        <w:t>orientation;</w:t>
      </w:r>
      <w:proofErr w:type="gramEnd"/>
    </w:p>
    <w:p w14:paraId="34788835" w14:textId="36B1BDD7" w:rsidR="00EB0566" w:rsidRPr="001918E2" w:rsidRDefault="00EB0566" w:rsidP="00EF3FF9">
      <w:pPr>
        <w:pStyle w:val="ListParagraph"/>
        <w:numPr>
          <w:ilvl w:val="0"/>
          <w:numId w:val="16"/>
        </w:numPr>
        <w:spacing w:after="120"/>
        <w:ind w:left="1434" w:hanging="357"/>
        <w:contextualSpacing w:val="0"/>
        <w:jc w:val="left"/>
      </w:pPr>
      <w:r w:rsidRPr="001918E2">
        <w:t xml:space="preserve">the pilot-in-command must be notified of the dangerous goods loaded on board the aircraft and their loading location. In the event of a crew change, this information must be passed to the next </w:t>
      </w:r>
      <w:proofErr w:type="gramStart"/>
      <w:r w:rsidRPr="001918E2">
        <w:t>crew;</w:t>
      </w:r>
      <w:proofErr w:type="gramEnd"/>
    </w:p>
    <w:p w14:paraId="34788836" w14:textId="5BCCB805" w:rsidR="00EB0566" w:rsidRPr="001918E2" w:rsidRDefault="00EB0566" w:rsidP="00EF3FF9">
      <w:pPr>
        <w:pStyle w:val="ListParagraph"/>
        <w:numPr>
          <w:ilvl w:val="0"/>
          <w:numId w:val="16"/>
        </w:numPr>
        <w:spacing w:after="120"/>
        <w:ind w:left="1434" w:hanging="357"/>
        <w:contextualSpacing w:val="0"/>
        <w:jc w:val="left"/>
      </w:pPr>
      <w:r w:rsidRPr="001918E2">
        <w:t>all personnel must be trained commensurate with their responsibilities; and</w:t>
      </w:r>
    </w:p>
    <w:p w14:paraId="34788837" w14:textId="57BC8CA1" w:rsidR="00EB0566" w:rsidRPr="001918E2" w:rsidRDefault="00EB0566" w:rsidP="00EF3FF9">
      <w:pPr>
        <w:pStyle w:val="ListParagraph"/>
        <w:numPr>
          <w:ilvl w:val="0"/>
          <w:numId w:val="16"/>
        </w:numPr>
        <w:spacing w:after="240"/>
        <w:ind w:left="1434" w:hanging="357"/>
        <w:contextualSpacing w:val="0"/>
        <w:jc w:val="left"/>
      </w:pPr>
      <w:r w:rsidRPr="001918E2">
        <w:t>the provisions of 11.10.4 (Dangerous Goods Accident and Incident Reports) apply.</w:t>
      </w:r>
    </w:p>
    <w:p w14:paraId="34788838" w14:textId="0659C6FD" w:rsidR="00EB0566" w:rsidRPr="001918E2" w:rsidRDefault="00EB0566" w:rsidP="00A454DE">
      <w:pPr>
        <w:pStyle w:val="Heading4"/>
        <w:spacing w:after="120"/>
      </w:pPr>
      <w:r w:rsidRPr="001918E2">
        <w:t>9.1.3.3</w:t>
      </w:r>
      <w:r w:rsidRPr="001918E2">
        <w:tab/>
      </w:r>
      <w:r w:rsidRPr="001918E2">
        <w:rPr>
          <w:b/>
          <w:bCs w:val="0"/>
        </w:rPr>
        <w:t>Medical Aid for a Patient (</w:t>
      </w:r>
      <w:r w:rsidR="00092E29" w:rsidRPr="001918E2">
        <w:rPr>
          <w:rFonts w:cs="Arial"/>
          <w:b/>
          <w:szCs w:val="22"/>
        </w:rPr>
        <w:t>CAT.GEN.MPA.200 (b)(1)</w:t>
      </w:r>
      <w:r w:rsidRPr="001918E2">
        <w:rPr>
          <w:b/>
          <w:bCs w:val="0"/>
        </w:rPr>
        <w:t>)</w:t>
      </w:r>
    </w:p>
    <w:p w14:paraId="34788839" w14:textId="009BE3F8" w:rsidR="00EB0566" w:rsidRPr="001918E2" w:rsidRDefault="00EB0566" w:rsidP="00A454DE">
      <w:pPr>
        <w:spacing w:after="120"/>
        <w:ind w:firstLine="720"/>
        <w:rPr>
          <w:rFonts w:cs="Arial"/>
        </w:rPr>
      </w:pPr>
      <w:r w:rsidRPr="001918E2">
        <w:t>An approval is not require</w:t>
      </w:r>
      <w:r w:rsidRPr="001918E2">
        <w:rPr>
          <w:rFonts w:cs="Arial"/>
        </w:rPr>
        <w:t xml:space="preserve">d for dangerous goods </w:t>
      </w:r>
      <w:r w:rsidR="002D7248" w:rsidRPr="001918E2">
        <w:rPr>
          <w:rFonts w:cs="Arial"/>
        </w:rPr>
        <w:t xml:space="preserve">where the dangerous goods </w:t>
      </w:r>
      <w:proofErr w:type="gramStart"/>
      <w:r w:rsidR="002D7248" w:rsidRPr="001918E2">
        <w:rPr>
          <w:rFonts w:cs="Arial"/>
        </w:rPr>
        <w:t>are</w:t>
      </w:r>
      <w:r w:rsidR="00E4326D" w:rsidRPr="001918E2">
        <w:rPr>
          <w:rFonts w:cs="Arial"/>
        </w:rPr>
        <w:t>;</w:t>
      </w:r>
      <w:proofErr w:type="gramEnd"/>
    </w:p>
    <w:p w14:paraId="68246045" w14:textId="60F252AC" w:rsidR="00E4326D" w:rsidRPr="001918E2" w:rsidRDefault="001E3C74" w:rsidP="00EF3FF9">
      <w:pPr>
        <w:pStyle w:val="ListParagraph"/>
        <w:numPr>
          <w:ilvl w:val="0"/>
          <w:numId w:val="11"/>
        </w:numPr>
        <w:spacing w:after="120"/>
        <w:contextualSpacing w:val="0"/>
        <w:rPr>
          <w:rFonts w:cs="Arial"/>
        </w:rPr>
      </w:pPr>
      <w:r w:rsidRPr="001918E2">
        <w:rPr>
          <w:rFonts w:cs="Arial"/>
        </w:rPr>
        <w:t>to provide, during flight, medical aid to a patient or to preserve tissues or organs intended for use in transplantation when those dangerous goods:</w:t>
      </w:r>
    </w:p>
    <w:p w14:paraId="3478883A" w14:textId="661FC92F" w:rsidR="00EB0566" w:rsidRPr="001918E2" w:rsidRDefault="00695F0F" w:rsidP="00EF3FF9">
      <w:pPr>
        <w:pStyle w:val="ListParagraph"/>
        <w:numPr>
          <w:ilvl w:val="1"/>
          <w:numId w:val="11"/>
        </w:numPr>
        <w:spacing w:before="120" w:line="360" w:lineRule="auto"/>
        <w:rPr>
          <w:rFonts w:cs="Arial"/>
          <w:szCs w:val="17"/>
        </w:rPr>
      </w:pPr>
      <w:r w:rsidRPr="001918E2">
        <w:rPr>
          <w:rFonts w:cs="Arial"/>
        </w:rPr>
        <w:t>have been</w:t>
      </w:r>
      <w:r w:rsidR="00797756" w:rsidRPr="001918E2">
        <w:rPr>
          <w:rFonts w:cs="Arial"/>
        </w:rPr>
        <w:t xml:space="preserve"> </w:t>
      </w:r>
      <w:r w:rsidR="00EB0566" w:rsidRPr="001918E2">
        <w:rPr>
          <w:rFonts w:cs="Arial"/>
          <w:szCs w:val="17"/>
        </w:rPr>
        <w:t>placed on board an aircraft with the approval of the operator; or</w:t>
      </w:r>
    </w:p>
    <w:p w14:paraId="3130F268" w14:textId="1E30598D" w:rsidR="00104E25" w:rsidRPr="001918E2" w:rsidRDefault="00830FD9" w:rsidP="00EF3FF9">
      <w:pPr>
        <w:pStyle w:val="ListParagraph"/>
        <w:keepNext/>
        <w:numPr>
          <w:ilvl w:val="1"/>
          <w:numId w:val="11"/>
        </w:numPr>
        <w:spacing w:before="120"/>
        <w:rPr>
          <w:rFonts w:cs="Arial"/>
        </w:rPr>
      </w:pPr>
      <w:r w:rsidRPr="001918E2">
        <w:rPr>
          <w:rFonts w:cs="Arial"/>
          <w:szCs w:val="17"/>
        </w:rPr>
        <w:t xml:space="preserve">form part of the permanent equipment of the aircraft when it has been adapted for specialised </w:t>
      </w:r>
      <w:proofErr w:type="gramStart"/>
      <w:r w:rsidRPr="001918E2">
        <w:rPr>
          <w:rFonts w:cs="Arial"/>
          <w:szCs w:val="17"/>
        </w:rPr>
        <w:t>use</w:t>
      </w:r>
      <w:r w:rsidR="00D57A04" w:rsidRPr="001918E2">
        <w:rPr>
          <w:rFonts w:cs="Arial"/>
          <w:szCs w:val="17"/>
        </w:rPr>
        <w:t>;</w:t>
      </w:r>
      <w:proofErr w:type="gramEnd"/>
      <w:r w:rsidRPr="001918E2">
        <w:rPr>
          <w:rFonts w:cs="Arial"/>
          <w:szCs w:val="17"/>
        </w:rPr>
        <w:t xml:space="preserve"> </w:t>
      </w:r>
    </w:p>
    <w:p w14:paraId="7AB7200C" w14:textId="4D6AD712" w:rsidR="00830FD9" w:rsidRPr="001918E2" w:rsidRDefault="00830FD9" w:rsidP="00CA0391">
      <w:pPr>
        <w:keepNext/>
        <w:spacing w:before="120"/>
        <w:ind w:left="1440"/>
        <w:rPr>
          <w:rFonts w:cs="Arial"/>
        </w:rPr>
      </w:pPr>
      <w:r w:rsidRPr="001918E2">
        <w:rPr>
          <w:rFonts w:cs="Arial"/>
        </w:rPr>
        <w:t>providing that:</w:t>
      </w:r>
    </w:p>
    <w:p w14:paraId="3478883C" w14:textId="50A41B61" w:rsidR="00EB0566" w:rsidRPr="001918E2" w:rsidRDefault="00EB0566" w:rsidP="00EF3FF9">
      <w:pPr>
        <w:pStyle w:val="ListParagraph"/>
        <w:numPr>
          <w:ilvl w:val="0"/>
          <w:numId w:val="17"/>
        </w:numPr>
        <w:spacing w:before="120" w:after="120"/>
        <w:contextualSpacing w:val="0"/>
      </w:pPr>
      <w:r w:rsidRPr="001918E2">
        <w:t xml:space="preserve">the gas cylinders have been manufactured specifically for the purpose of containing and transporting that particular </w:t>
      </w:r>
      <w:proofErr w:type="gramStart"/>
      <w:r w:rsidRPr="001918E2">
        <w:t>gas;</w:t>
      </w:r>
      <w:proofErr w:type="gramEnd"/>
    </w:p>
    <w:p w14:paraId="3478883D" w14:textId="42BB3334" w:rsidR="00EB0566" w:rsidRPr="001918E2" w:rsidRDefault="00EB0566" w:rsidP="00EF3FF9">
      <w:pPr>
        <w:pStyle w:val="ListParagraph"/>
        <w:numPr>
          <w:ilvl w:val="0"/>
          <w:numId w:val="17"/>
        </w:numPr>
        <w:spacing w:after="120"/>
        <w:contextualSpacing w:val="0"/>
      </w:pPr>
      <w:r w:rsidRPr="001918E2">
        <w:t xml:space="preserve">the drugs and medicines and other medical matter are under the control of trained personnel during the time when they are in </w:t>
      </w:r>
      <w:proofErr w:type="gramStart"/>
      <w:r w:rsidRPr="001918E2">
        <w:t>use;</w:t>
      </w:r>
      <w:proofErr w:type="gramEnd"/>
    </w:p>
    <w:p w14:paraId="3478883E" w14:textId="0DA9DA04" w:rsidR="00EB0566" w:rsidRPr="001918E2" w:rsidRDefault="00EB0566" w:rsidP="00EF3FF9">
      <w:pPr>
        <w:pStyle w:val="ListParagraph"/>
        <w:numPr>
          <w:ilvl w:val="0"/>
          <w:numId w:val="17"/>
        </w:numPr>
        <w:spacing w:after="120"/>
        <w:ind w:left="2874" w:hanging="357"/>
        <w:contextualSpacing w:val="0"/>
      </w:pPr>
      <w:r w:rsidRPr="001918E2">
        <w:t xml:space="preserve">the equipment containing wet cell batteries is kept, and when necessary secured, in an upright position to prevent spillage of the </w:t>
      </w:r>
      <w:proofErr w:type="gramStart"/>
      <w:r w:rsidRPr="001918E2">
        <w:t>electrolyte;</w:t>
      </w:r>
      <w:proofErr w:type="gramEnd"/>
      <w:r w:rsidRPr="001918E2">
        <w:t xml:space="preserve"> </w:t>
      </w:r>
    </w:p>
    <w:p w14:paraId="3478883F" w14:textId="0AB0027F" w:rsidR="00EB0566" w:rsidRPr="001918E2" w:rsidRDefault="00EB0566" w:rsidP="00EF3FF9">
      <w:pPr>
        <w:pStyle w:val="ListParagraph"/>
        <w:numPr>
          <w:ilvl w:val="0"/>
          <w:numId w:val="17"/>
        </w:numPr>
        <w:spacing w:after="120"/>
        <w:ind w:left="2874" w:hanging="357"/>
        <w:contextualSpacing w:val="0"/>
      </w:pPr>
      <w:r w:rsidRPr="001918E2">
        <w:t>proper provision is made to stow and secure all the equipment during take-off and landing and at all other times when deemed necessary by the commander in the interests of safety</w:t>
      </w:r>
      <w:r w:rsidR="00E722C7" w:rsidRPr="001918E2">
        <w:t xml:space="preserve">; </w:t>
      </w:r>
      <w:r w:rsidR="005F2A8A" w:rsidRPr="001918E2">
        <w:t>and</w:t>
      </w:r>
    </w:p>
    <w:p w14:paraId="11FD028E" w14:textId="609309A5" w:rsidR="00E722C7" w:rsidRPr="001918E2" w:rsidRDefault="00C947F1" w:rsidP="00EF3FF9">
      <w:pPr>
        <w:pStyle w:val="ListParagraph"/>
        <w:numPr>
          <w:ilvl w:val="0"/>
          <w:numId w:val="17"/>
        </w:numPr>
        <w:spacing w:after="120"/>
        <w:contextualSpacing w:val="0"/>
      </w:pPr>
      <w:r w:rsidRPr="001918E2">
        <w:t xml:space="preserve">lithium metal or </w:t>
      </w:r>
      <w:proofErr w:type="gramStart"/>
      <w:r w:rsidRPr="001918E2">
        <w:t>lithium ion</w:t>
      </w:r>
      <w:proofErr w:type="gramEnd"/>
      <w:r w:rsidRPr="001918E2">
        <w:t xml:space="preserve"> cells or batteries meet the provisions of 2;9.3 and spare lithium batteries are individually protected so as to prevent short circuits when not in use</w:t>
      </w:r>
      <w:r w:rsidR="006D7F82" w:rsidRPr="001918E2">
        <w:t>.</w:t>
      </w:r>
    </w:p>
    <w:p w14:paraId="34788840" w14:textId="77777777" w:rsidR="00EB0566" w:rsidRPr="001918E2" w:rsidRDefault="00EB0566" w:rsidP="00EE10A2">
      <w:pPr>
        <w:pStyle w:val="BodyTextIndent3"/>
        <w:spacing w:after="240"/>
        <w:rPr>
          <w:sz w:val="22"/>
        </w:rPr>
      </w:pPr>
      <w:r w:rsidRPr="001918E2">
        <w:rPr>
          <w:sz w:val="22"/>
        </w:rPr>
        <w:t xml:space="preserve">These dangerous goods may also be carried on a flight made by the same aircraft to collect a patient or after that patient has been delivered </w:t>
      </w:r>
      <w:r w:rsidR="00EA5048" w:rsidRPr="001918E2">
        <w:rPr>
          <w:sz w:val="22"/>
        </w:rPr>
        <w:t>(e.g. training flights and positioning flights prior to or after maintenance),</w:t>
      </w:r>
      <w:r w:rsidR="00EA5048" w:rsidRPr="001918E2">
        <w:rPr>
          <w:rFonts w:ascii="ArialMT" w:hAnsi="ArialMT" w:cs="ArialMT"/>
          <w:sz w:val="17"/>
          <w:szCs w:val="17"/>
          <w:lang w:eastAsia="en-GB"/>
        </w:rPr>
        <w:t xml:space="preserve"> </w:t>
      </w:r>
      <w:r w:rsidRPr="001918E2">
        <w:rPr>
          <w:sz w:val="22"/>
        </w:rPr>
        <w:t>when it is impracticable to load or unload the goods at the time of the flight on which the patient is carried.</w:t>
      </w:r>
    </w:p>
    <w:p w14:paraId="34788841" w14:textId="6A962428" w:rsidR="00EB0566" w:rsidRPr="001918E2" w:rsidRDefault="00EB0566" w:rsidP="00EE10A2">
      <w:pPr>
        <w:spacing w:after="240"/>
        <w:ind w:left="720"/>
      </w:pPr>
      <w:r w:rsidRPr="001918E2">
        <w:rPr>
          <w:b/>
          <w:bCs/>
        </w:rPr>
        <w:t>Note:</w:t>
      </w:r>
      <w:r w:rsidRPr="001918E2">
        <w:tab/>
        <w:t>The dangerous goods carried may differ from those identified above due to the needs of the patient. These provisions apply both to dedicated air ambulances and to temporarily modified aircraft.</w:t>
      </w:r>
    </w:p>
    <w:p w14:paraId="065FC695" w14:textId="77777777" w:rsidR="005944C4" w:rsidRPr="001918E2" w:rsidRDefault="005944C4" w:rsidP="0050045F">
      <w:pPr>
        <w:pStyle w:val="Heading4"/>
      </w:pPr>
      <w:r w:rsidRPr="001918E2">
        <w:lastRenderedPageBreak/>
        <w:t xml:space="preserve">9.1.3.4 </w:t>
      </w:r>
      <w:r w:rsidRPr="001918E2">
        <w:rPr>
          <w:b/>
          <w:bCs w:val="0"/>
        </w:rPr>
        <w:t>Other Exceptions</w:t>
      </w:r>
    </w:p>
    <w:p w14:paraId="2351FB27" w14:textId="77777777" w:rsidR="005944C4" w:rsidRPr="001918E2" w:rsidRDefault="005944C4" w:rsidP="00B33FBF">
      <w:pPr>
        <w:spacing w:after="240"/>
        <w:ind w:left="720"/>
      </w:pPr>
      <w:r w:rsidRPr="001918E2">
        <w:t>These instructions do not apply to dangerous goods carried by an aircraft where the dangerous goods are:</w:t>
      </w:r>
    </w:p>
    <w:p w14:paraId="1B1CC36A" w14:textId="77777777" w:rsidR="005944C4" w:rsidRPr="001918E2" w:rsidRDefault="005944C4" w:rsidP="00EF3FF9">
      <w:pPr>
        <w:pStyle w:val="ListParagraph"/>
        <w:numPr>
          <w:ilvl w:val="0"/>
          <w:numId w:val="27"/>
        </w:numPr>
        <w:spacing w:after="240" w:line="276" w:lineRule="auto"/>
      </w:pPr>
      <w:r w:rsidRPr="001918E2">
        <w:t>for dropping in connection with agricultural, horticultural, forestry, ice jam control, landslide clearance, pollution control</w:t>
      </w:r>
    </w:p>
    <w:p w14:paraId="39816E7C" w14:textId="77777777" w:rsidR="005944C4" w:rsidRPr="001918E2" w:rsidRDefault="005944C4" w:rsidP="00EF3FF9">
      <w:pPr>
        <w:pStyle w:val="ListParagraph"/>
        <w:numPr>
          <w:ilvl w:val="0"/>
          <w:numId w:val="27"/>
        </w:numPr>
        <w:spacing w:after="240" w:line="276" w:lineRule="auto"/>
      </w:pPr>
      <w:r w:rsidRPr="001918E2">
        <w:t xml:space="preserve">activities or pest management </w:t>
      </w:r>
      <w:proofErr w:type="gramStart"/>
      <w:r w:rsidRPr="001918E2">
        <w:t>activities;</w:t>
      </w:r>
      <w:proofErr w:type="gramEnd"/>
    </w:p>
    <w:p w14:paraId="35784EA2" w14:textId="77777777" w:rsidR="005944C4" w:rsidRPr="001918E2" w:rsidRDefault="005944C4" w:rsidP="00EF3FF9">
      <w:pPr>
        <w:pStyle w:val="ListParagraph"/>
        <w:numPr>
          <w:ilvl w:val="0"/>
          <w:numId w:val="27"/>
        </w:numPr>
        <w:spacing w:after="240" w:line="276" w:lineRule="auto"/>
      </w:pPr>
      <w:r w:rsidRPr="001918E2">
        <w:t xml:space="preserve">for dropping or triggering in connection with avalanche control </w:t>
      </w:r>
      <w:proofErr w:type="gramStart"/>
      <w:r w:rsidRPr="001918E2">
        <w:t>activities;</w:t>
      </w:r>
      <w:proofErr w:type="gramEnd"/>
    </w:p>
    <w:p w14:paraId="636D708B" w14:textId="77777777" w:rsidR="005944C4" w:rsidRPr="001918E2" w:rsidRDefault="005944C4" w:rsidP="00EF3FF9">
      <w:pPr>
        <w:pStyle w:val="ListParagraph"/>
        <w:numPr>
          <w:ilvl w:val="0"/>
          <w:numId w:val="27"/>
        </w:numPr>
        <w:spacing w:after="240" w:line="276" w:lineRule="auto"/>
      </w:pPr>
      <w:r w:rsidRPr="001918E2">
        <w:t xml:space="preserve">to provide, during flight, or related to the flight, aid in connection with search and rescue </w:t>
      </w:r>
      <w:proofErr w:type="gramStart"/>
      <w:r w:rsidRPr="001918E2">
        <w:t>operations;</w:t>
      </w:r>
      <w:proofErr w:type="gramEnd"/>
    </w:p>
    <w:p w14:paraId="78838093" w14:textId="77777777" w:rsidR="005944C4" w:rsidRPr="001918E2" w:rsidRDefault="005944C4" w:rsidP="00EF3FF9">
      <w:pPr>
        <w:pStyle w:val="ListParagraph"/>
        <w:numPr>
          <w:ilvl w:val="0"/>
          <w:numId w:val="27"/>
        </w:numPr>
        <w:spacing w:after="240" w:line="276" w:lineRule="auto"/>
      </w:pPr>
      <w:r w:rsidRPr="001918E2">
        <w:t xml:space="preserve">vehicles carried in aircraft designed or modified for vehicle ferry operations and </w:t>
      </w:r>
      <w:proofErr w:type="gramStart"/>
      <w:r w:rsidRPr="001918E2">
        <w:t>all of</w:t>
      </w:r>
      <w:proofErr w:type="gramEnd"/>
      <w:r w:rsidRPr="001918E2">
        <w:t xml:space="preserve"> the following requirements are met:</w:t>
      </w:r>
    </w:p>
    <w:p w14:paraId="67E87FCF" w14:textId="77777777" w:rsidR="005944C4" w:rsidRPr="001918E2" w:rsidRDefault="005944C4" w:rsidP="005944C4">
      <w:pPr>
        <w:pStyle w:val="ListParagraph"/>
        <w:spacing w:after="240" w:line="276" w:lineRule="auto"/>
        <w:ind w:left="1440"/>
      </w:pPr>
      <w:r w:rsidRPr="001918E2">
        <w:t xml:space="preserve">1) authorization has been given by the appropriate authorities of the States concerned, and such authorities have prescribed specific terms and conditions for the particular operator’s </w:t>
      </w:r>
      <w:proofErr w:type="gramStart"/>
      <w:r w:rsidRPr="001918E2">
        <w:t>operation;</w:t>
      </w:r>
      <w:proofErr w:type="gramEnd"/>
    </w:p>
    <w:p w14:paraId="5D7C2481" w14:textId="77777777" w:rsidR="005944C4" w:rsidRPr="001918E2" w:rsidRDefault="005944C4" w:rsidP="005944C4">
      <w:pPr>
        <w:pStyle w:val="ListParagraph"/>
        <w:spacing w:after="240" w:line="276" w:lineRule="auto"/>
      </w:pPr>
      <w:r w:rsidRPr="001918E2">
        <w:t xml:space="preserve">            2) vehicles are secured in an upright </w:t>
      </w:r>
      <w:proofErr w:type="gramStart"/>
      <w:r w:rsidRPr="001918E2">
        <w:t>position;</w:t>
      </w:r>
      <w:proofErr w:type="gramEnd"/>
    </w:p>
    <w:p w14:paraId="7E914FD0" w14:textId="77777777" w:rsidR="005944C4" w:rsidRPr="001918E2" w:rsidRDefault="005944C4" w:rsidP="005944C4">
      <w:pPr>
        <w:pStyle w:val="ListParagraph"/>
        <w:spacing w:after="240" w:line="276" w:lineRule="auto"/>
        <w:ind w:left="1440"/>
      </w:pPr>
      <w:r w:rsidRPr="001918E2">
        <w:t>3) fuel tanks are so filled as to prevent spillage of fuel during loading, unloading and transit; and</w:t>
      </w:r>
    </w:p>
    <w:p w14:paraId="27AFCE6F" w14:textId="77777777" w:rsidR="005944C4" w:rsidRPr="001918E2" w:rsidRDefault="005944C4" w:rsidP="005944C4">
      <w:pPr>
        <w:pStyle w:val="ListParagraph"/>
        <w:spacing w:after="240" w:line="276" w:lineRule="auto"/>
        <w:ind w:left="1440"/>
      </w:pPr>
      <w:r w:rsidRPr="001918E2">
        <w:t xml:space="preserve">4) adequate ventilation rates are maintained in the aircraft compartment in which the vehicle is </w:t>
      </w:r>
      <w:proofErr w:type="gramStart"/>
      <w:r w:rsidRPr="001918E2">
        <w:t>carried;</w:t>
      </w:r>
      <w:proofErr w:type="gramEnd"/>
    </w:p>
    <w:p w14:paraId="08FD88A5" w14:textId="77777777" w:rsidR="00C829B7" w:rsidRPr="001918E2" w:rsidRDefault="005944C4" w:rsidP="00EF3FF9">
      <w:pPr>
        <w:pStyle w:val="ListParagraph"/>
        <w:numPr>
          <w:ilvl w:val="0"/>
          <w:numId w:val="27"/>
        </w:numPr>
        <w:spacing w:after="240" w:line="276" w:lineRule="auto"/>
      </w:pPr>
      <w:r w:rsidRPr="001918E2">
        <w:t>required for the propulsion of the means of transport or the operation of its specialized equipment during transport (e.g. refrigeration units) or that are required in accordance with the operating regulations (e.g. fire extinguishers)</w:t>
      </w:r>
    </w:p>
    <w:p w14:paraId="78C503BC" w14:textId="7F8E1661" w:rsidR="00C829B7" w:rsidRPr="001918E2" w:rsidRDefault="00C829B7" w:rsidP="00EF3FF9">
      <w:pPr>
        <w:pStyle w:val="ListParagraph"/>
        <w:numPr>
          <w:ilvl w:val="0"/>
          <w:numId w:val="27"/>
        </w:numPr>
        <w:spacing w:after="240" w:line="276" w:lineRule="auto"/>
      </w:pPr>
      <w:r w:rsidRPr="001918E2">
        <w:t>Data loggers and cargo tracking devices with installed lithium batteries, attached to or placed in packages, overpacks or unit load devices, provided the following conditions are met:​</w:t>
      </w:r>
    </w:p>
    <w:p w14:paraId="392D3111" w14:textId="77777777" w:rsidR="00C829B7" w:rsidRPr="001918E2" w:rsidRDefault="00C829B7" w:rsidP="00C829B7">
      <w:pPr>
        <w:pStyle w:val="ListParagraph"/>
        <w:spacing w:before="120" w:after="240"/>
        <w:ind w:left="1200" w:hanging="480"/>
      </w:pPr>
    </w:p>
    <w:p w14:paraId="15C03710" w14:textId="77777777" w:rsidR="00C829B7" w:rsidRPr="001918E2" w:rsidRDefault="00C829B7" w:rsidP="00EF3FF9">
      <w:pPr>
        <w:pStyle w:val="ListParagraph"/>
        <w:numPr>
          <w:ilvl w:val="0"/>
          <w:numId w:val="30"/>
        </w:numPr>
        <w:spacing w:after="120"/>
        <w:rPr>
          <w:rFonts w:ascii="Calibri" w:hAnsi="Calibri"/>
        </w:rPr>
      </w:pPr>
      <w:r w:rsidRPr="001918E2">
        <w:t xml:space="preserve">the data loggers or cargo tracking devices must be in use or intended for use during </w:t>
      </w:r>
      <w:proofErr w:type="gramStart"/>
      <w:r w:rsidRPr="001918E2">
        <w:t>transport;</w:t>
      </w:r>
      <w:proofErr w:type="gramEnd"/>
    </w:p>
    <w:p w14:paraId="0A0D2B25" w14:textId="77777777" w:rsidR="00C829B7" w:rsidRPr="001918E2" w:rsidRDefault="00C829B7" w:rsidP="00EF3FF9">
      <w:pPr>
        <w:pStyle w:val="ListParagraph"/>
        <w:numPr>
          <w:ilvl w:val="0"/>
          <w:numId w:val="30"/>
        </w:numPr>
        <w:spacing w:after="120"/>
      </w:pPr>
      <w:r w:rsidRPr="001918E2">
        <w:t>each cell or battery must meet the provisions of Part 2;9.3 a), e) f), (if applicable) and g</w:t>
      </w:r>
      <w:proofErr w:type="gramStart"/>
      <w:r w:rsidRPr="001918E2">
        <w:t>);</w:t>
      </w:r>
      <w:proofErr w:type="gramEnd"/>
    </w:p>
    <w:p w14:paraId="363CE51C" w14:textId="77777777" w:rsidR="00C829B7" w:rsidRPr="001918E2" w:rsidRDefault="00C829B7" w:rsidP="00EF3FF9">
      <w:pPr>
        <w:pStyle w:val="ListParagraph"/>
        <w:numPr>
          <w:ilvl w:val="0"/>
          <w:numId w:val="30"/>
        </w:numPr>
        <w:spacing w:after="120"/>
      </w:pPr>
      <w:r w:rsidRPr="001918E2">
        <w:t xml:space="preserve">for a </w:t>
      </w:r>
      <w:proofErr w:type="gramStart"/>
      <w:r w:rsidRPr="001918E2">
        <w:t>lithium ion</w:t>
      </w:r>
      <w:proofErr w:type="gramEnd"/>
      <w:r w:rsidRPr="001918E2">
        <w:t xml:space="preserve"> cell, the Watt-hour rating not exceeding 20 </w:t>
      </w:r>
      <w:proofErr w:type="spellStart"/>
      <w:r w:rsidRPr="001918E2">
        <w:t>Wh</w:t>
      </w:r>
      <w:proofErr w:type="spellEnd"/>
      <w:r w:rsidRPr="001918E2">
        <w:t>;</w:t>
      </w:r>
    </w:p>
    <w:p w14:paraId="592E45A0" w14:textId="77777777" w:rsidR="00C829B7" w:rsidRPr="001918E2" w:rsidRDefault="00C829B7" w:rsidP="00EF3FF9">
      <w:pPr>
        <w:pStyle w:val="ListParagraph"/>
        <w:numPr>
          <w:ilvl w:val="0"/>
          <w:numId w:val="30"/>
        </w:numPr>
        <w:spacing w:after="120"/>
      </w:pPr>
      <w:r w:rsidRPr="001918E2">
        <w:t xml:space="preserve">for a </w:t>
      </w:r>
      <w:proofErr w:type="gramStart"/>
      <w:r w:rsidRPr="001918E2">
        <w:t>lithium ion</w:t>
      </w:r>
      <w:proofErr w:type="gramEnd"/>
      <w:r w:rsidRPr="001918E2">
        <w:t xml:space="preserve"> battery, the Watt-hour rating not exceeding 20 </w:t>
      </w:r>
      <w:proofErr w:type="spellStart"/>
      <w:r w:rsidRPr="001918E2">
        <w:t>Wh</w:t>
      </w:r>
      <w:proofErr w:type="spellEnd"/>
      <w:r w:rsidRPr="001918E2">
        <w:t>;</w:t>
      </w:r>
    </w:p>
    <w:p w14:paraId="5F31FEE3" w14:textId="77777777" w:rsidR="00C829B7" w:rsidRPr="001918E2" w:rsidRDefault="00C829B7" w:rsidP="00EF3FF9">
      <w:pPr>
        <w:pStyle w:val="ListParagraph"/>
        <w:numPr>
          <w:ilvl w:val="0"/>
          <w:numId w:val="30"/>
        </w:numPr>
        <w:spacing w:after="120"/>
      </w:pPr>
      <w:r w:rsidRPr="001918E2">
        <w:t xml:space="preserve">for a lithium metal cell, the lithium content not exceeding </w:t>
      </w:r>
      <w:proofErr w:type="gramStart"/>
      <w:r w:rsidRPr="001918E2">
        <w:t>1g;</w:t>
      </w:r>
      <w:proofErr w:type="gramEnd"/>
    </w:p>
    <w:p w14:paraId="1C0C3CA8" w14:textId="77777777" w:rsidR="00C829B7" w:rsidRPr="001918E2" w:rsidRDefault="00C829B7" w:rsidP="00EF3FF9">
      <w:pPr>
        <w:pStyle w:val="ListParagraph"/>
        <w:numPr>
          <w:ilvl w:val="0"/>
          <w:numId w:val="30"/>
        </w:numPr>
        <w:spacing w:after="120"/>
      </w:pPr>
      <w:r w:rsidRPr="001918E2">
        <w:t xml:space="preserve">for a lithium metal battery, the lithium content not exceeding </w:t>
      </w:r>
      <w:proofErr w:type="gramStart"/>
      <w:r w:rsidRPr="001918E2">
        <w:t>1g;</w:t>
      </w:r>
      <w:proofErr w:type="gramEnd"/>
    </w:p>
    <w:p w14:paraId="1C7FCBFB" w14:textId="77777777" w:rsidR="00C829B7" w:rsidRPr="001918E2" w:rsidRDefault="00C829B7" w:rsidP="00EF3FF9">
      <w:pPr>
        <w:pStyle w:val="ListParagraph"/>
        <w:numPr>
          <w:ilvl w:val="0"/>
          <w:numId w:val="30"/>
        </w:numPr>
        <w:spacing w:after="120"/>
      </w:pPr>
      <w:r w:rsidRPr="001918E2">
        <w:t xml:space="preserve">the number of data loggers or cargo tracking devices in or on any package or overpack must be no more that the number required to track or to collect data for the specific </w:t>
      </w:r>
      <w:proofErr w:type="gramStart"/>
      <w:r w:rsidRPr="001918E2">
        <w:t>consignment;</w:t>
      </w:r>
      <w:proofErr w:type="gramEnd"/>
    </w:p>
    <w:p w14:paraId="6DC11294" w14:textId="77777777" w:rsidR="00C829B7" w:rsidRPr="001918E2" w:rsidRDefault="00C829B7" w:rsidP="00EF3FF9">
      <w:pPr>
        <w:pStyle w:val="ListParagraph"/>
        <w:numPr>
          <w:ilvl w:val="0"/>
          <w:numId w:val="30"/>
        </w:numPr>
        <w:spacing w:after="120"/>
      </w:pPr>
      <w:r w:rsidRPr="001918E2">
        <w:t xml:space="preserve">the data loggers or cargo tracking devices must be capable of withstanding the shocks and loadings normally encountered during </w:t>
      </w:r>
      <w:proofErr w:type="gramStart"/>
      <w:r w:rsidRPr="001918E2">
        <w:t>transport;</w:t>
      </w:r>
      <w:proofErr w:type="gramEnd"/>
    </w:p>
    <w:p w14:paraId="22F2B306" w14:textId="77777777" w:rsidR="00C829B7" w:rsidRPr="001918E2" w:rsidRDefault="00C829B7" w:rsidP="00EF3FF9">
      <w:pPr>
        <w:pStyle w:val="ListParagraph"/>
        <w:numPr>
          <w:ilvl w:val="0"/>
          <w:numId w:val="30"/>
        </w:numPr>
        <w:spacing w:after="120"/>
      </w:pPr>
      <w:r w:rsidRPr="001918E2">
        <w:t xml:space="preserve">the devices must not be capable of generating a dangerous evolution of heat; and </w:t>
      </w:r>
    </w:p>
    <w:p w14:paraId="53CABF60" w14:textId="77777777" w:rsidR="00C829B7" w:rsidRPr="001918E2" w:rsidRDefault="00C829B7" w:rsidP="00EF3FF9">
      <w:pPr>
        <w:pStyle w:val="ListParagraph"/>
        <w:numPr>
          <w:ilvl w:val="0"/>
          <w:numId w:val="30"/>
        </w:numPr>
        <w:spacing w:after="120"/>
      </w:pPr>
      <w:r w:rsidRPr="001918E2">
        <w:t>the devise must meet defined standards for electromagnetic radiation to ensure that the operation of the device does not interfere with aircraft systems,</w:t>
      </w:r>
    </w:p>
    <w:p w14:paraId="7F61BADD" w14:textId="0C0C0BA4" w:rsidR="00C829B7" w:rsidRPr="001918E2" w:rsidRDefault="00C829B7" w:rsidP="00C829B7">
      <w:pPr>
        <w:spacing w:after="240"/>
        <w:ind w:left="720"/>
        <w:rPr>
          <w:b/>
          <w:bCs/>
        </w:rPr>
      </w:pPr>
      <w:r w:rsidRPr="001918E2">
        <w:rPr>
          <w:i/>
          <w:iCs/>
        </w:rPr>
        <w:t>Note – this exception does not apply where the data loggers or cargo tracking devices are offered for transport as a consignment in accordance with Packing Instruction 967 or 970.</w:t>
      </w:r>
      <w:r w:rsidRPr="001918E2">
        <w:t>​</w:t>
      </w:r>
    </w:p>
    <w:p w14:paraId="34788842" w14:textId="481D7EEE" w:rsidR="00EB0566" w:rsidRPr="001918E2" w:rsidRDefault="00EB0566" w:rsidP="00A93231">
      <w:pPr>
        <w:pStyle w:val="Heading4"/>
        <w:spacing w:after="120"/>
      </w:pPr>
      <w:r w:rsidRPr="001918E2">
        <w:lastRenderedPageBreak/>
        <w:t>9.1.3.</w:t>
      </w:r>
      <w:r w:rsidR="005944C4" w:rsidRPr="001918E2">
        <w:t>5</w:t>
      </w:r>
      <w:r w:rsidRPr="001918E2">
        <w:tab/>
      </w:r>
      <w:r w:rsidRPr="001918E2">
        <w:rPr>
          <w:b/>
          <w:bCs w:val="0"/>
        </w:rPr>
        <w:t>Excess baggage being sent as cargo</w:t>
      </w:r>
    </w:p>
    <w:p w14:paraId="34788843" w14:textId="77777777" w:rsidR="00EB0566" w:rsidRPr="001918E2" w:rsidRDefault="00EB0566" w:rsidP="00A93231">
      <w:pPr>
        <w:spacing w:after="120"/>
        <w:ind w:left="720"/>
      </w:pPr>
      <w:r w:rsidRPr="001918E2">
        <w:t>An approval is not required for dangerous goods contained within items of excess baggage being sent as cargo provided that:</w:t>
      </w:r>
    </w:p>
    <w:p w14:paraId="34788844" w14:textId="5FEE2F03" w:rsidR="002A404B" w:rsidRPr="001918E2" w:rsidRDefault="00EB0566" w:rsidP="00EF3FF9">
      <w:pPr>
        <w:pStyle w:val="ListParagraph"/>
        <w:numPr>
          <w:ilvl w:val="0"/>
          <w:numId w:val="14"/>
        </w:numPr>
        <w:spacing w:before="120" w:after="120"/>
        <w:ind w:left="2517" w:hanging="357"/>
        <w:contextualSpacing w:val="0"/>
      </w:pPr>
      <w:r w:rsidRPr="001918E2">
        <w:t xml:space="preserve">the excess baggage has been consigned as cargo by or on behalf of a </w:t>
      </w:r>
      <w:proofErr w:type="gramStart"/>
      <w:r w:rsidRPr="001918E2">
        <w:t>passenger;</w:t>
      </w:r>
      <w:proofErr w:type="gramEnd"/>
    </w:p>
    <w:p w14:paraId="34788845" w14:textId="4F8E7535" w:rsidR="002A404B" w:rsidRPr="001918E2" w:rsidRDefault="00EB0566" w:rsidP="00EF3FF9">
      <w:pPr>
        <w:pStyle w:val="ListParagraph"/>
        <w:numPr>
          <w:ilvl w:val="0"/>
          <w:numId w:val="14"/>
        </w:numPr>
        <w:spacing w:before="120" w:after="120"/>
        <w:ind w:left="2517" w:hanging="357"/>
        <w:contextualSpacing w:val="0"/>
      </w:pPr>
      <w:r w:rsidRPr="001918E2">
        <w:t>the dangerous goods may only be those that are permitted by and in accordance with 9.1.5 to be carried in checked baggage; and</w:t>
      </w:r>
    </w:p>
    <w:p w14:paraId="34788846" w14:textId="78200DB0" w:rsidR="004007B3" w:rsidRPr="001918E2" w:rsidRDefault="00057E7D" w:rsidP="00EF3FF9">
      <w:pPr>
        <w:pStyle w:val="ListParagraph"/>
        <w:numPr>
          <w:ilvl w:val="0"/>
          <w:numId w:val="14"/>
        </w:numPr>
        <w:spacing w:before="120" w:after="120"/>
        <w:ind w:left="2517" w:hanging="357"/>
        <w:contextualSpacing w:val="0"/>
      </w:pPr>
      <w:r w:rsidRPr="001918E2">
        <w:t>the excess baggage is marked with the words “Excess baggage consigned as cargo”.</w:t>
      </w:r>
    </w:p>
    <w:p w14:paraId="34788847" w14:textId="77777777" w:rsidR="004007B3" w:rsidRPr="001918E2" w:rsidRDefault="002C43A0" w:rsidP="00EE10A2">
      <w:pPr>
        <w:pStyle w:val="ListParagraph"/>
        <w:spacing w:after="240"/>
        <w:contextualSpacing w:val="0"/>
      </w:pPr>
      <w:r w:rsidRPr="001918E2">
        <w:t>With the aim of preventing dangerous goods, which a passenger is not permitted to have, from being taken aboard an aircraft in excess baggage consigned as cargo, any organization or enterprise accepting excess baggage consigned as cargo should seek confirmation from the passenger, or a person acting on behalf of the passenger, that the excess baggage does not contain dangerous goods that are not permitted and seek further confirmation about the contents of any item where there are suspicions that it may contain dangerous goods that are not permitted.</w:t>
      </w:r>
    </w:p>
    <w:p w14:paraId="34788849" w14:textId="550E9093" w:rsidR="00EB0566" w:rsidRPr="001918E2" w:rsidRDefault="00EB0566" w:rsidP="004839A4">
      <w:pPr>
        <w:pStyle w:val="Heading3"/>
        <w:spacing w:after="0"/>
      </w:pPr>
      <w:r w:rsidRPr="001918E2">
        <w:t>9.1.4</w:t>
      </w:r>
      <w:r w:rsidRPr="001918E2">
        <w:tab/>
      </w:r>
      <w:r w:rsidR="004839A4" w:rsidRPr="001918E2">
        <w:rPr>
          <w:b/>
        </w:rPr>
        <w:t>Reserved</w:t>
      </w:r>
      <w:r w:rsidR="004839A4" w:rsidRPr="001918E2">
        <w:rPr>
          <w:rFonts w:ascii="Arial Bold" w:hAnsi="Arial Bold" w:cs="Times New Roman"/>
          <w:b/>
          <w:iCs w:val="0"/>
        </w:rPr>
        <w:t xml:space="preserve"> </w:t>
      </w:r>
    </w:p>
    <w:p w14:paraId="2ACD4C4B" w14:textId="77777777" w:rsidR="004839A4" w:rsidRPr="001918E2" w:rsidRDefault="004839A4" w:rsidP="004839A4"/>
    <w:p w14:paraId="3478884A" w14:textId="77777777" w:rsidR="00EB0566" w:rsidRPr="001918E2" w:rsidRDefault="00EB0566" w:rsidP="000C3457">
      <w:pPr>
        <w:pStyle w:val="Heading3"/>
        <w:spacing w:after="120"/>
      </w:pPr>
      <w:r w:rsidRPr="001918E2">
        <w:t>9.1.5</w:t>
      </w:r>
      <w:r w:rsidRPr="001918E2">
        <w:tab/>
      </w:r>
      <w:r w:rsidRPr="001918E2">
        <w:rPr>
          <w:b/>
          <w:bCs w:val="0"/>
        </w:rPr>
        <w:t>Items That May Be Carried by Passengers and Crew (</w:t>
      </w:r>
      <w:r w:rsidR="00092E29" w:rsidRPr="001918E2">
        <w:rPr>
          <w:b/>
          <w:szCs w:val="22"/>
        </w:rPr>
        <w:t>CAT.GEN.MPA.200 (b)(2)</w:t>
      </w:r>
      <w:r w:rsidRPr="001918E2">
        <w:rPr>
          <w:b/>
          <w:bCs w:val="0"/>
        </w:rPr>
        <w:t>)</w:t>
      </w:r>
    </w:p>
    <w:p w14:paraId="3478884B" w14:textId="546ABDF1" w:rsidR="00ED61C2" w:rsidRPr="001918E2" w:rsidRDefault="004968FA" w:rsidP="004968FA">
      <w:pPr>
        <w:tabs>
          <w:tab w:val="left" w:pos="2520"/>
        </w:tabs>
        <w:ind w:left="720" w:hanging="720"/>
        <w:rPr>
          <w:szCs w:val="22"/>
        </w:rPr>
      </w:pPr>
      <w:bookmarkStart w:id="6" w:name="_Hlk532382562"/>
      <w:r w:rsidRPr="001918E2">
        <w:rPr>
          <w:bCs/>
        </w:rPr>
        <w:t>9.1.5.1</w:t>
      </w:r>
      <w:r w:rsidRPr="001918E2">
        <w:rPr>
          <w:bCs/>
        </w:rPr>
        <w:tab/>
      </w:r>
      <w:r w:rsidR="00ED61C2" w:rsidRPr="001918E2">
        <w:rPr>
          <w:bCs/>
        </w:rPr>
        <w:t>An approval is not required for those dangerous goods which, according to the Technical</w:t>
      </w:r>
      <w:r w:rsidR="00ED61C2" w:rsidRPr="001918E2">
        <w:rPr>
          <w:szCs w:val="22"/>
        </w:rPr>
        <w:t xml:space="preserve"> Instructions, can be carried by passengers </w:t>
      </w:r>
      <w:r w:rsidR="00F551B8" w:rsidRPr="001918E2">
        <w:rPr>
          <w:szCs w:val="22"/>
        </w:rPr>
        <w:t xml:space="preserve">and </w:t>
      </w:r>
      <w:r w:rsidR="00ED61C2" w:rsidRPr="001918E2">
        <w:rPr>
          <w:szCs w:val="22"/>
        </w:rPr>
        <w:t>crew members.</w:t>
      </w:r>
    </w:p>
    <w:p w14:paraId="3478884C" w14:textId="77777777" w:rsidR="00ED61C2" w:rsidRPr="001918E2" w:rsidRDefault="00ED61C2" w:rsidP="00ED61C2">
      <w:pPr>
        <w:tabs>
          <w:tab w:val="left" w:pos="2520"/>
        </w:tabs>
        <w:ind w:left="720"/>
        <w:rPr>
          <w:szCs w:val="22"/>
        </w:rPr>
      </w:pPr>
    </w:p>
    <w:p w14:paraId="3478884D" w14:textId="74ED54DF" w:rsidR="002559D9" w:rsidRPr="001918E2" w:rsidRDefault="002559D9" w:rsidP="00ED61C2">
      <w:pPr>
        <w:tabs>
          <w:tab w:val="left" w:pos="2520"/>
        </w:tabs>
        <w:ind w:left="720"/>
      </w:pPr>
      <w:r w:rsidRPr="001918E2">
        <w:rPr>
          <w:bCs/>
        </w:rPr>
        <w:t>Passengers</w:t>
      </w:r>
      <w:r w:rsidRPr="001918E2">
        <w:t xml:space="preserve"> </w:t>
      </w:r>
      <w:r w:rsidR="00F551B8" w:rsidRPr="001918E2">
        <w:t xml:space="preserve">and </w:t>
      </w:r>
      <w:r w:rsidRPr="001918E2">
        <w:t>crew are forbidden to carry dangerous goods either as or in carry-on baggage, checked baggage or on their person unless the dangerous goods are</w:t>
      </w:r>
      <w:r w:rsidR="00CC4350" w:rsidRPr="001918E2">
        <w:t xml:space="preserve"> p</w:t>
      </w:r>
      <w:r w:rsidRPr="001918E2">
        <w:t xml:space="preserve">ermitted in accordance with </w:t>
      </w:r>
      <w:r w:rsidR="00E3152A" w:rsidRPr="001918E2">
        <w:t>the t</w:t>
      </w:r>
      <w:r w:rsidRPr="001918E2">
        <w:t xml:space="preserve">able </w:t>
      </w:r>
      <w:r w:rsidR="00CC4350" w:rsidRPr="001918E2">
        <w:t xml:space="preserve">below </w:t>
      </w:r>
      <w:r w:rsidRPr="001918E2">
        <w:t>and</w:t>
      </w:r>
      <w:r w:rsidR="00CC4350" w:rsidRPr="001918E2">
        <w:t>:</w:t>
      </w:r>
    </w:p>
    <w:p w14:paraId="3478884E" w14:textId="476EC595" w:rsidR="002559D9" w:rsidRPr="001918E2" w:rsidRDefault="002559D9" w:rsidP="00EF3FF9">
      <w:pPr>
        <w:pStyle w:val="ListParagraph"/>
        <w:numPr>
          <w:ilvl w:val="0"/>
          <w:numId w:val="15"/>
        </w:numPr>
        <w:spacing w:before="120" w:after="120"/>
        <w:ind w:left="1434" w:hanging="357"/>
        <w:contextualSpacing w:val="0"/>
        <w:jc w:val="left"/>
      </w:pPr>
      <w:r w:rsidRPr="001918E2">
        <w:t xml:space="preserve">carried by passengers </w:t>
      </w:r>
      <w:r w:rsidR="00392AEB" w:rsidRPr="001918E2">
        <w:t xml:space="preserve">and </w:t>
      </w:r>
      <w:r w:rsidRPr="001918E2">
        <w:t xml:space="preserve">crew for personal use </w:t>
      </w:r>
      <w:proofErr w:type="gramStart"/>
      <w:r w:rsidRPr="001918E2">
        <w:t>only;</w:t>
      </w:r>
      <w:proofErr w:type="gramEnd"/>
    </w:p>
    <w:p w14:paraId="3478884F" w14:textId="4C24FCE6" w:rsidR="002559D9" w:rsidRPr="001918E2" w:rsidRDefault="002559D9" w:rsidP="00EF3FF9">
      <w:pPr>
        <w:pStyle w:val="ListParagraph"/>
        <w:numPr>
          <w:ilvl w:val="0"/>
          <w:numId w:val="15"/>
        </w:numPr>
        <w:spacing w:before="120" w:after="120"/>
        <w:ind w:left="1434" w:hanging="357"/>
        <w:contextualSpacing w:val="0"/>
      </w:pPr>
      <w:r w:rsidRPr="001918E2">
        <w:t xml:space="preserve">contained in baggage that has been separated from its owner during transit (e.g. </w:t>
      </w:r>
      <w:r w:rsidR="00392AEB" w:rsidRPr="001918E2">
        <w:t xml:space="preserve">mishandled baggage such as </w:t>
      </w:r>
      <w:r w:rsidRPr="001918E2">
        <w:t>lost baggage or improperly routed baggage); or</w:t>
      </w:r>
    </w:p>
    <w:p w14:paraId="34788850" w14:textId="37283ADF" w:rsidR="002559D9" w:rsidRPr="001918E2" w:rsidRDefault="002559D9" w:rsidP="00EF3FF9">
      <w:pPr>
        <w:pStyle w:val="ListParagraph"/>
        <w:numPr>
          <w:ilvl w:val="0"/>
          <w:numId w:val="15"/>
        </w:numPr>
        <w:spacing w:before="120" w:after="120"/>
        <w:ind w:left="1434" w:hanging="357"/>
        <w:contextualSpacing w:val="0"/>
      </w:pPr>
      <w:r w:rsidRPr="001918E2">
        <w:t xml:space="preserve">contained within items of excess baggage sent as cargo as permitted by </w:t>
      </w:r>
      <w:r w:rsidR="00CC4350" w:rsidRPr="001918E2">
        <w:t>9.1.3.</w:t>
      </w:r>
      <w:r w:rsidR="0002350A" w:rsidRPr="001918E2">
        <w:t>5</w:t>
      </w:r>
      <w:r w:rsidRPr="001918E2">
        <w:t>.</w:t>
      </w:r>
    </w:p>
    <w:p w14:paraId="34788851" w14:textId="77777777" w:rsidR="002559D9" w:rsidRPr="001918E2" w:rsidRDefault="002559D9" w:rsidP="00ED61C2">
      <w:pPr>
        <w:pStyle w:val="Heading3"/>
        <w:ind w:firstLine="0"/>
        <w:jc w:val="both"/>
        <w:rPr>
          <w:bCs w:val="0"/>
        </w:rPr>
      </w:pPr>
      <w:r w:rsidRPr="001918E2">
        <w:t xml:space="preserve">The entry in </w:t>
      </w:r>
      <w:r w:rsidR="00E3152A" w:rsidRPr="001918E2">
        <w:t>the t</w:t>
      </w:r>
      <w:r w:rsidRPr="001918E2">
        <w:t>able that most appropriately describes the item or article must be selected.</w:t>
      </w:r>
      <w:r w:rsidR="00CC4350" w:rsidRPr="001918E2">
        <w:t xml:space="preserve"> </w:t>
      </w:r>
      <w:r w:rsidRPr="001918E2">
        <w:rPr>
          <w:bCs w:val="0"/>
        </w:rPr>
        <w:t>For instance, electronic cigarettes must meet the requirements of the entry for “Battery-powered portable electronic smoking devices” not the entry for lithium batteries or non-spillable batteries.</w:t>
      </w:r>
    </w:p>
    <w:p w14:paraId="34788852" w14:textId="77777777" w:rsidR="002559D9" w:rsidRPr="001918E2" w:rsidRDefault="002559D9" w:rsidP="00ED61C2">
      <w:pPr>
        <w:pStyle w:val="Heading3"/>
        <w:ind w:firstLine="0"/>
        <w:jc w:val="both"/>
      </w:pPr>
      <w:r w:rsidRPr="001918E2">
        <w:t>An item or article that contains multiple dangerous goods must meet all applicable entries.</w:t>
      </w:r>
      <w:r w:rsidR="00CC4350" w:rsidRPr="001918E2">
        <w:t xml:space="preserve"> </w:t>
      </w:r>
      <w:r w:rsidRPr="001918E2">
        <w:t>For instance, the restrictions and conditions for entries 1) and 14) apply to an avalanche backpack</w:t>
      </w:r>
      <w:r w:rsidR="00CC4350" w:rsidRPr="001918E2">
        <w:t xml:space="preserve"> </w:t>
      </w:r>
      <w:r w:rsidRPr="001918E2">
        <w:t>that contains lithium batteries and gas cartridges.</w:t>
      </w:r>
    </w:p>
    <w:p w14:paraId="34788853" w14:textId="77777777" w:rsidR="000E0CE5" w:rsidRPr="001918E2" w:rsidRDefault="000E0CE5" w:rsidP="000E0CE5">
      <w:pPr>
        <w:pStyle w:val="Heading3"/>
        <w:ind w:firstLine="0"/>
        <w:jc w:val="both"/>
      </w:pPr>
      <w:r w:rsidRPr="001918E2">
        <w:t>Active devices must meet defined standards for electromagnetic radiation to ensure that the operation of the devices does not interfere with aircraft systems.</w:t>
      </w:r>
    </w:p>
    <w:p w14:paraId="34788854" w14:textId="77777777" w:rsidR="0089128A" w:rsidRPr="001918E2" w:rsidRDefault="0089128A" w:rsidP="0089128A">
      <w:pPr>
        <w:tabs>
          <w:tab w:val="left" w:pos="2520"/>
        </w:tabs>
        <w:ind w:left="720"/>
      </w:pPr>
      <w:r w:rsidRPr="001918E2">
        <w:t>Where an entry requires compliance with specific UN tests or Special Provisions, if considered necessary (e.g. to grant the operator’s approval for carriage), passengers should be able to confirm that the applicable requirements have been met.  For items such as batteries, the passenger should be able to obtain confirmation from the manufacturer or distributor of the item.</w:t>
      </w:r>
    </w:p>
    <w:p w14:paraId="34788855" w14:textId="77777777" w:rsidR="0089128A" w:rsidRPr="001918E2" w:rsidRDefault="0089128A" w:rsidP="0089128A"/>
    <w:p w14:paraId="34788856" w14:textId="569B1418" w:rsidR="00BA4B59" w:rsidRPr="001918E2" w:rsidRDefault="00BA4B59" w:rsidP="0042709F">
      <w:pPr>
        <w:pStyle w:val="BodyTextIndent3"/>
        <w:spacing w:after="240"/>
        <w:rPr>
          <w:rFonts w:cs="Arial"/>
          <w:sz w:val="22"/>
          <w:szCs w:val="22"/>
        </w:rPr>
      </w:pPr>
      <w:r w:rsidRPr="001918E2">
        <w:rPr>
          <w:rFonts w:cs="Arial"/>
          <w:b/>
          <w:bCs/>
          <w:sz w:val="22"/>
          <w:szCs w:val="22"/>
          <w:highlight w:val="yellow"/>
        </w:rPr>
        <w:t>Editorial Note 1:</w:t>
      </w:r>
      <w:r w:rsidRPr="001918E2">
        <w:rPr>
          <w:rFonts w:cs="Arial"/>
          <w:sz w:val="22"/>
          <w:szCs w:val="22"/>
        </w:rPr>
        <w:t xml:space="preserve"> International standards permit the carriage of the dangerous goods listed below by passengers </w:t>
      </w:r>
      <w:r w:rsidR="00560373" w:rsidRPr="001918E2">
        <w:rPr>
          <w:rFonts w:cs="Arial"/>
          <w:sz w:val="22"/>
          <w:szCs w:val="22"/>
        </w:rPr>
        <w:t xml:space="preserve">and </w:t>
      </w:r>
      <w:r w:rsidRPr="001918E2">
        <w:rPr>
          <w:rFonts w:cs="Arial"/>
          <w:sz w:val="22"/>
          <w:szCs w:val="22"/>
        </w:rPr>
        <w:t xml:space="preserve">crew members either as or in carry-on baggage or checked baggage or on their person. Additional restrictions implemented by countries in </w:t>
      </w:r>
      <w:r w:rsidRPr="001918E2">
        <w:rPr>
          <w:rFonts w:cs="Arial"/>
          <w:sz w:val="22"/>
          <w:szCs w:val="22"/>
        </w:rPr>
        <w:lastRenderedPageBreak/>
        <w:t>the interests of aviation security may, however, limit or forbid the carriage of some of these items.</w:t>
      </w:r>
    </w:p>
    <w:p w14:paraId="34788857" w14:textId="77777777" w:rsidR="00ED61C2" w:rsidRPr="001918E2" w:rsidRDefault="00ED61C2" w:rsidP="0042709F">
      <w:pPr>
        <w:pStyle w:val="BodyTextIndent3"/>
        <w:spacing w:after="240"/>
        <w:rPr>
          <w:rFonts w:cs="Arial"/>
          <w:sz w:val="22"/>
          <w:szCs w:val="22"/>
        </w:rPr>
      </w:pPr>
      <w:r w:rsidRPr="001918E2">
        <w:rPr>
          <w:b/>
          <w:bCs/>
          <w:sz w:val="22"/>
          <w:szCs w:val="22"/>
          <w:highlight w:val="yellow"/>
        </w:rPr>
        <w:t>Editorial Note</w:t>
      </w:r>
      <w:r w:rsidR="00C81FF9" w:rsidRPr="001918E2">
        <w:rPr>
          <w:b/>
          <w:bCs/>
          <w:sz w:val="22"/>
          <w:szCs w:val="22"/>
          <w:highlight w:val="yellow"/>
        </w:rPr>
        <w:t xml:space="preserve"> </w:t>
      </w:r>
      <w:r w:rsidR="00F8262E" w:rsidRPr="001918E2">
        <w:rPr>
          <w:b/>
          <w:bCs/>
          <w:sz w:val="22"/>
          <w:szCs w:val="22"/>
          <w:highlight w:val="yellow"/>
        </w:rPr>
        <w:t>2</w:t>
      </w:r>
      <w:r w:rsidRPr="001918E2">
        <w:rPr>
          <w:b/>
          <w:bCs/>
          <w:sz w:val="22"/>
          <w:szCs w:val="22"/>
          <w:highlight w:val="yellow"/>
        </w:rPr>
        <w:t>:</w:t>
      </w:r>
      <w:r w:rsidRPr="001918E2">
        <w:rPr>
          <w:rFonts w:cs="Arial"/>
          <w:sz w:val="22"/>
          <w:szCs w:val="22"/>
        </w:rPr>
        <w:t xml:space="preserve"> Certain items listed are permitted only with the operator’s approval. The operator’s policy towards the carriage of items listed as requiring operator’s approval should be established. This should include details of how passengers are expected to declare their intention to carry an item, how its proper preparation will be confirmed and how details will be passed to ground handlers (as required). If case-by-case consideration is considered appropriate for items requiring operator approval, the person or role within the operation that may grant approval for the carriage of such items and the basis upon which approvals will be granted should be stated.</w:t>
      </w:r>
    </w:p>
    <w:p w14:paraId="34788858" w14:textId="77777777" w:rsidR="002559D9" w:rsidRPr="001918E2" w:rsidRDefault="002559D9" w:rsidP="00ED61C2">
      <w:pPr>
        <w:pStyle w:val="Heading3"/>
        <w:ind w:firstLine="0"/>
        <w:jc w:val="both"/>
      </w:pPr>
      <w:r w:rsidRPr="001918E2">
        <w:t xml:space="preserve">Baggage intended to be carried in the cabin that is placed in the cargo compartment must only contain dangerous goods permitted in checked baggage. When baggage intended as carry-on is taken by the operator and placed into the cargo compartment for carriage, the operator must confirm with the passenger that dangerous goods which are only permitted in carry-on baggage </w:t>
      </w:r>
      <w:r w:rsidR="00F809EB" w:rsidRPr="001918E2">
        <w:t xml:space="preserve">(e.g. lithium batteries, including power banks) </w:t>
      </w:r>
      <w:r w:rsidRPr="001918E2">
        <w:t>have been removed.</w:t>
      </w:r>
    </w:p>
    <w:p w14:paraId="38EFAC39" w14:textId="77777777" w:rsidR="00C109B8" w:rsidRPr="001918E2" w:rsidRDefault="00CC4350" w:rsidP="004968FA">
      <w:pPr>
        <w:ind w:left="720"/>
        <w:rPr>
          <w:rFonts w:cs="Arial"/>
          <w:szCs w:val="22"/>
        </w:rPr>
      </w:pPr>
      <w:r w:rsidRPr="001918E2">
        <w:rPr>
          <w:rFonts w:cs="Arial"/>
          <w:b/>
          <w:szCs w:val="22"/>
          <w:highlight w:val="yellow"/>
        </w:rPr>
        <w:t>Editorial Note</w:t>
      </w:r>
      <w:r w:rsidR="00C81FF9" w:rsidRPr="001918E2">
        <w:rPr>
          <w:rFonts w:cs="Arial"/>
          <w:b/>
          <w:szCs w:val="22"/>
          <w:highlight w:val="yellow"/>
        </w:rPr>
        <w:t xml:space="preserve"> </w:t>
      </w:r>
      <w:r w:rsidR="00F8262E" w:rsidRPr="001918E2">
        <w:rPr>
          <w:rFonts w:cs="Arial"/>
          <w:b/>
          <w:szCs w:val="22"/>
          <w:highlight w:val="yellow"/>
        </w:rPr>
        <w:t>3</w:t>
      </w:r>
      <w:r w:rsidRPr="001918E2">
        <w:rPr>
          <w:rFonts w:cs="Arial"/>
          <w:b/>
          <w:szCs w:val="22"/>
          <w:highlight w:val="yellow"/>
        </w:rPr>
        <w:t>:</w:t>
      </w:r>
      <w:r w:rsidRPr="001918E2">
        <w:rPr>
          <w:rFonts w:cs="Arial"/>
          <w:szCs w:val="22"/>
        </w:rPr>
        <w:t xml:space="preserve"> </w:t>
      </w:r>
      <w:r w:rsidR="00F809EB" w:rsidRPr="001918E2">
        <w:rPr>
          <w:rFonts w:cs="Arial"/>
          <w:szCs w:val="22"/>
        </w:rPr>
        <w:t>Operators that allow cabin baggage to be transferred to the cargo compartment should describe the means of obtaining</w:t>
      </w:r>
      <w:r w:rsidR="00D31981" w:rsidRPr="001918E2">
        <w:rPr>
          <w:rFonts w:cs="Arial"/>
          <w:szCs w:val="22"/>
        </w:rPr>
        <w:t xml:space="preserve"> the </w:t>
      </w:r>
      <w:r w:rsidR="00F809EB" w:rsidRPr="001918E2">
        <w:rPr>
          <w:rFonts w:cs="Arial"/>
          <w:szCs w:val="22"/>
        </w:rPr>
        <w:t>confirmations from passengers.</w:t>
      </w:r>
    </w:p>
    <w:p w14:paraId="3BDD63A9" w14:textId="77777777" w:rsidR="000C26ED" w:rsidRPr="001918E2" w:rsidRDefault="000C26ED" w:rsidP="004968FA">
      <w:pPr>
        <w:ind w:left="720"/>
        <w:rPr>
          <w:rFonts w:cs="Arial"/>
          <w:szCs w:val="22"/>
        </w:rPr>
      </w:pPr>
    </w:p>
    <w:p w14:paraId="3478885A" w14:textId="2414B1B6" w:rsidR="004968FA" w:rsidRPr="001918E2" w:rsidRDefault="000E0CE5" w:rsidP="004968FA">
      <w:pPr>
        <w:ind w:left="720"/>
        <w:rPr>
          <w:iCs/>
        </w:rPr>
      </w:pPr>
      <w:r w:rsidRPr="001918E2">
        <w:rPr>
          <w:b/>
          <w:bCs/>
        </w:rPr>
        <w:t xml:space="preserve">Note 1: </w:t>
      </w:r>
      <w:r w:rsidRPr="001918E2">
        <w:rPr>
          <w:iCs/>
        </w:rPr>
        <w:t xml:space="preserve">The following dangerous goods may be commonly carried by passengers </w:t>
      </w:r>
      <w:r w:rsidR="00CC1827" w:rsidRPr="001918E2">
        <w:rPr>
          <w:iCs/>
        </w:rPr>
        <w:t xml:space="preserve">and crew </w:t>
      </w:r>
      <w:r w:rsidRPr="001918E2">
        <w:rPr>
          <w:iCs/>
        </w:rPr>
        <w:t>on other modes of transport, however, they are prohibited either as or in carry-on baggage or checked baggage:</w:t>
      </w:r>
    </w:p>
    <w:p w14:paraId="3478885B" w14:textId="77777777" w:rsidR="004968FA" w:rsidRPr="001918E2" w:rsidRDefault="000E0CE5" w:rsidP="00EF3FF9">
      <w:pPr>
        <w:pStyle w:val="ListParagraph"/>
        <w:numPr>
          <w:ilvl w:val="0"/>
          <w:numId w:val="7"/>
        </w:numPr>
        <w:spacing w:before="120" w:after="120"/>
        <w:contextualSpacing w:val="0"/>
      </w:pPr>
      <w:r w:rsidRPr="001918E2">
        <w:t xml:space="preserve">personal medical oxygen devices that utilize liquid </w:t>
      </w:r>
      <w:proofErr w:type="gramStart"/>
      <w:r w:rsidRPr="001918E2">
        <w:t>oxygen;</w:t>
      </w:r>
      <w:proofErr w:type="gramEnd"/>
    </w:p>
    <w:p w14:paraId="3478885C" w14:textId="77777777" w:rsidR="004968FA" w:rsidRPr="001918E2" w:rsidRDefault="000E0CE5" w:rsidP="00EF3FF9">
      <w:pPr>
        <w:pStyle w:val="ListParagraph"/>
        <w:numPr>
          <w:ilvl w:val="0"/>
          <w:numId w:val="7"/>
        </w:numPr>
        <w:spacing w:before="120" w:after="120"/>
        <w:contextualSpacing w:val="0"/>
      </w:pPr>
      <w:r w:rsidRPr="001918E2">
        <w:t xml:space="preserve">electroshock weapons (e.g. tasers) containing dangerous goods such as explosives, compressed gases, lithium batteries, </w:t>
      </w:r>
      <w:proofErr w:type="gramStart"/>
      <w:r w:rsidRPr="001918E2">
        <w:t>etc.;</w:t>
      </w:r>
      <w:proofErr w:type="gramEnd"/>
    </w:p>
    <w:p w14:paraId="3478885D" w14:textId="77777777" w:rsidR="004968FA" w:rsidRPr="001918E2" w:rsidRDefault="000E0CE5" w:rsidP="00EF3FF9">
      <w:pPr>
        <w:pStyle w:val="ListParagraph"/>
        <w:numPr>
          <w:ilvl w:val="0"/>
          <w:numId w:val="7"/>
        </w:numPr>
        <w:spacing w:before="120" w:after="120"/>
        <w:contextualSpacing w:val="0"/>
      </w:pPr>
      <w:r w:rsidRPr="001918E2">
        <w:t>“</w:t>
      </w:r>
      <w:proofErr w:type="gramStart"/>
      <w:r w:rsidRPr="001918E2">
        <w:t>strike</w:t>
      </w:r>
      <w:proofErr w:type="gramEnd"/>
      <w:r w:rsidRPr="001918E2">
        <w:t xml:space="preserve"> anywhere” matches;</w:t>
      </w:r>
    </w:p>
    <w:p w14:paraId="3478885E" w14:textId="77777777" w:rsidR="004968FA" w:rsidRPr="001918E2" w:rsidRDefault="000E0CE5" w:rsidP="00EF3FF9">
      <w:pPr>
        <w:pStyle w:val="ListParagraph"/>
        <w:numPr>
          <w:ilvl w:val="0"/>
          <w:numId w:val="7"/>
        </w:numPr>
        <w:spacing w:before="120" w:after="120"/>
        <w:contextualSpacing w:val="0"/>
      </w:pPr>
      <w:r w:rsidRPr="001918E2">
        <w:t xml:space="preserve"> lighter fuel and lighter </w:t>
      </w:r>
      <w:proofErr w:type="gramStart"/>
      <w:r w:rsidRPr="001918E2">
        <w:t>refills;</w:t>
      </w:r>
      <w:proofErr w:type="gramEnd"/>
    </w:p>
    <w:p w14:paraId="3478885F" w14:textId="77777777" w:rsidR="004968FA" w:rsidRPr="001918E2" w:rsidRDefault="000E0CE5" w:rsidP="00EF3FF9">
      <w:pPr>
        <w:pStyle w:val="ListParagraph"/>
        <w:numPr>
          <w:ilvl w:val="0"/>
          <w:numId w:val="7"/>
        </w:numPr>
        <w:spacing w:before="120" w:after="120"/>
        <w:contextualSpacing w:val="0"/>
      </w:pPr>
      <w:r w:rsidRPr="001918E2">
        <w:t>premixing burner lighter without a means of protection against unintentional activation; and</w:t>
      </w:r>
    </w:p>
    <w:p w14:paraId="34788860" w14:textId="77777777" w:rsidR="000E0CE5" w:rsidRPr="001918E2" w:rsidRDefault="000E0CE5" w:rsidP="00EF3FF9">
      <w:pPr>
        <w:pStyle w:val="ListParagraph"/>
        <w:numPr>
          <w:ilvl w:val="0"/>
          <w:numId w:val="7"/>
        </w:numPr>
        <w:spacing w:before="120" w:after="120"/>
        <w:contextualSpacing w:val="0"/>
      </w:pPr>
      <w:r w:rsidRPr="001918E2">
        <w:t>battery-powered lighters powered by a lithium ion or lithium metal battery (e.g. laser plasma lighters, tesla coil lighters, flux lighters, arc lighters and double arc lighters) without a safety cap or means of protection against unintentional activation.</w:t>
      </w:r>
    </w:p>
    <w:p w14:paraId="34788861" w14:textId="07E82EB8" w:rsidR="000E0CE5" w:rsidRPr="001918E2" w:rsidRDefault="000E0CE5" w:rsidP="000E0CE5">
      <w:pPr>
        <w:ind w:left="720" w:hanging="720"/>
        <w:rPr>
          <w:iCs/>
          <w:szCs w:val="22"/>
        </w:rPr>
      </w:pPr>
      <w:r w:rsidRPr="001918E2">
        <w:rPr>
          <w:i/>
          <w:iCs/>
        </w:rPr>
        <w:tab/>
      </w:r>
      <w:r w:rsidRPr="001918E2">
        <w:rPr>
          <w:b/>
          <w:bCs/>
        </w:rPr>
        <w:t>Note 2</w:t>
      </w:r>
      <w:r w:rsidRPr="001918E2">
        <w:rPr>
          <w:i/>
          <w:iCs/>
        </w:rPr>
        <w:t xml:space="preserve">: </w:t>
      </w:r>
      <w:r w:rsidRPr="001918E2">
        <w:rPr>
          <w:iCs/>
          <w:szCs w:val="22"/>
        </w:rPr>
        <w:t xml:space="preserve">Exceptions found in the </w:t>
      </w:r>
      <w:r w:rsidR="00E3152A" w:rsidRPr="001918E2">
        <w:rPr>
          <w:iCs/>
          <w:szCs w:val="22"/>
        </w:rPr>
        <w:t xml:space="preserve">Technical </w:t>
      </w:r>
      <w:r w:rsidRPr="001918E2">
        <w:rPr>
          <w:iCs/>
          <w:szCs w:val="22"/>
        </w:rPr>
        <w:t xml:space="preserve">Instructions from the restrictions on carriage by passengers and crew (e.g. by application of a Special Provision) are reproduced in </w:t>
      </w:r>
      <w:r w:rsidR="00E3152A" w:rsidRPr="001918E2">
        <w:rPr>
          <w:iCs/>
          <w:szCs w:val="22"/>
        </w:rPr>
        <w:t>the tables below</w:t>
      </w:r>
      <w:r w:rsidRPr="001918E2">
        <w:rPr>
          <w:iCs/>
          <w:szCs w:val="22"/>
        </w:rPr>
        <w:t>. The following dangerous goods are not subject to the</w:t>
      </w:r>
      <w:r w:rsidR="00E3152A" w:rsidRPr="001918E2">
        <w:rPr>
          <w:iCs/>
          <w:szCs w:val="22"/>
        </w:rPr>
        <w:t xml:space="preserve"> Technical </w:t>
      </w:r>
      <w:r w:rsidRPr="001918E2">
        <w:rPr>
          <w:iCs/>
          <w:szCs w:val="22"/>
        </w:rPr>
        <w:t>Instructions:</w:t>
      </w:r>
    </w:p>
    <w:p w14:paraId="34788862" w14:textId="77777777" w:rsidR="000E0CE5" w:rsidRPr="001918E2" w:rsidRDefault="000E0CE5" w:rsidP="000E0CE5">
      <w:pPr>
        <w:rPr>
          <w:iCs/>
          <w:szCs w:val="22"/>
        </w:rPr>
      </w:pPr>
    </w:p>
    <w:p w14:paraId="34788863" w14:textId="77777777" w:rsidR="000E0CE5" w:rsidRPr="001918E2" w:rsidRDefault="000E0CE5" w:rsidP="00EF3FF9">
      <w:pPr>
        <w:pStyle w:val="Heading3"/>
        <w:numPr>
          <w:ilvl w:val="0"/>
          <w:numId w:val="5"/>
        </w:numPr>
        <w:spacing w:after="0"/>
        <w:jc w:val="both"/>
      </w:pPr>
      <w:proofErr w:type="gramStart"/>
      <w:r w:rsidRPr="001918E2">
        <w:t>Radio-pharmaceuticals</w:t>
      </w:r>
      <w:proofErr w:type="gramEnd"/>
      <w:r w:rsidRPr="001918E2">
        <w:t xml:space="preserve"> contained within the body of a person as the result of medical treatment; and</w:t>
      </w:r>
    </w:p>
    <w:p w14:paraId="34788864" w14:textId="77777777" w:rsidR="000E0CE5" w:rsidRPr="001918E2" w:rsidRDefault="000E0CE5" w:rsidP="00EF3FF9">
      <w:pPr>
        <w:pStyle w:val="Heading3"/>
        <w:numPr>
          <w:ilvl w:val="0"/>
          <w:numId w:val="5"/>
        </w:numPr>
        <w:jc w:val="both"/>
      </w:pPr>
      <w:r w:rsidRPr="001918E2">
        <w:t xml:space="preserve">Energy efficient lamps when in retail packaging and intended for personal or home use </w:t>
      </w:r>
    </w:p>
    <w:p w14:paraId="34788865" w14:textId="77777777" w:rsidR="00EB0566" w:rsidRPr="001918E2" w:rsidRDefault="00A37A12" w:rsidP="000E0CE5">
      <w:pPr>
        <w:pStyle w:val="BodyText"/>
        <w:spacing w:after="240"/>
        <w:ind w:left="720"/>
        <w:rPr>
          <w:rFonts w:cs="Times New Roman"/>
          <w:iCs/>
          <w:sz w:val="22"/>
          <w:szCs w:val="22"/>
        </w:rPr>
      </w:pPr>
      <w:r w:rsidRPr="001918E2">
        <w:rPr>
          <w:rFonts w:cs="Times New Roman"/>
          <w:b/>
          <w:iCs/>
          <w:sz w:val="22"/>
          <w:szCs w:val="22"/>
        </w:rPr>
        <w:t xml:space="preserve">Note 3: </w:t>
      </w:r>
      <w:r w:rsidR="004968FA" w:rsidRPr="001918E2">
        <w:rPr>
          <w:rFonts w:cs="Times New Roman"/>
          <w:iCs/>
          <w:sz w:val="22"/>
          <w:szCs w:val="22"/>
        </w:rPr>
        <w:t>Air Cylinders for purposes such as scuba diving</w:t>
      </w:r>
      <w:r w:rsidR="004968FA" w:rsidRPr="001918E2">
        <w:rPr>
          <w:rFonts w:cs="Times New Roman"/>
          <w:b/>
          <w:iCs/>
          <w:sz w:val="22"/>
          <w:szCs w:val="22"/>
        </w:rPr>
        <w:t>:</w:t>
      </w:r>
      <w:r w:rsidR="004968FA" w:rsidRPr="001918E2">
        <w:rPr>
          <w:rFonts w:cs="Times New Roman"/>
          <w:iCs/>
          <w:sz w:val="22"/>
          <w:szCs w:val="22"/>
        </w:rPr>
        <w:t xml:space="preserve"> i</w:t>
      </w:r>
      <w:r w:rsidR="000E0CE5" w:rsidRPr="001918E2">
        <w:rPr>
          <w:rFonts w:cs="Times New Roman"/>
          <w:iCs/>
          <w:sz w:val="22"/>
          <w:szCs w:val="22"/>
        </w:rPr>
        <w:t xml:space="preserve">f </w:t>
      </w:r>
      <w:r w:rsidR="004968FA" w:rsidRPr="001918E2">
        <w:rPr>
          <w:rFonts w:cs="Times New Roman"/>
          <w:iCs/>
          <w:sz w:val="22"/>
          <w:szCs w:val="22"/>
        </w:rPr>
        <w:t xml:space="preserve">empty or </w:t>
      </w:r>
      <w:r w:rsidR="000E0CE5" w:rsidRPr="001918E2">
        <w:rPr>
          <w:rFonts w:cs="Times New Roman"/>
          <w:iCs/>
          <w:sz w:val="22"/>
          <w:szCs w:val="22"/>
        </w:rPr>
        <w:t xml:space="preserve">at a pressure less than 200 kPa at 20° (2 Bar or 29 PSI) air cylinders are not classified as dangerous goods so </w:t>
      </w:r>
      <w:r w:rsidR="004968FA" w:rsidRPr="001918E2">
        <w:rPr>
          <w:rFonts w:cs="Times New Roman"/>
          <w:iCs/>
          <w:sz w:val="22"/>
          <w:szCs w:val="22"/>
        </w:rPr>
        <w:t xml:space="preserve">are permitted for carriage </w:t>
      </w:r>
      <w:r w:rsidR="000E0CE5" w:rsidRPr="001918E2">
        <w:rPr>
          <w:rFonts w:cs="Times New Roman"/>
          <w:iCs/>
          <w:sz w:val="22"/>
          <w:szCs w:val="22"/>
        </w:rPr>
        <w:t>by passenger or crew.</w:t>
      </w:r>
    </w:p>
    <w:p w14:paraId="1EC0E085" w14:textId="77777777" w:rsidR="00734781" w:rsidRPr="001918E2" w:rsidRDefault="00734781" w:rsidP="00734781">
      <w:pPr>
        <w:overflowPunct/>
        <w:autoSpaceDE/>
        <w:autoSpaceDN/>
        <w:adjustRightInd/>
        <w:spacing w:after="160" w:line="259" w:lineRule="auto"/>
        <w:jc w:val="left"/>
        <w:textAlignment w:val="auto"/>
        <w:rPr>
          <w:rFonts w:eastAsia="Calibri" w:cs="Arial"/>
          <w:b/>
          <w:bCs/>
          <w:szCs w:val="22"/>
        </w:rPr>
      </w:pPr>
      <w:r w:rsidRPr="001918E2">
        <w:rPr>
          <w:rFonts w:eastAsia="Calibri" w:cs="Arial"/>
          <w:b/>
          <w:bCs/>
          <w:szCs w:val="22"/>
        </w:rPr>
        <w:t>9.1.5.2 Loading of Battery-Powered Mobility Aids carried under the Provisions of Part 8</w:t>
      </w:r>
    </w:p>
    <w:p w14:paraId="68720982" w14:textId="16EF1511" w:rsidR="00734781" w:rsidRPr="001918E2" w:rsidRDefault="00734781" w:rsidP="00734781">
      <w:pPr>
        <w:overflowPunct/>
        <w:autoSpaceDE/>
        <w:autoSpaceDN/>
        <w:adjustRightInd/>
        <w:spacing w:after="160" w:line="259" w:lineRule="auto"/>
        <w:jc w:val="left"/>
        <w:textAlignment w:val="auto"/>
        <w:rPr>
          <w:rFonts w:eastAsia="Calibri" w:cs="Arial"/>
          <w:b/>
          <w:bCs/>
          <w:szCs w:val="22"/>
        </w:rPr>
      </w:pPr>
      <w:r w:rsidRPr="001918E2">
        <w:rPr>
          <w:rFonts w:eastAsia="Calibri" w:cs="Arial"/>
          <w:b/>
          <w:bCs/>
          <w:szCs w:val="22"/>
        </w:rPr>
        <w:lastRenderedPageBreak/>
        <w:t>9.1.5.</w:t>
      </w:r>
      <w:r w:rsidR="0060176B" w:rsidRPr="001918E2">
        <w:rPr>
          <w:rFonts w:eastAsia="Calibri" w:cs="Arial"/>
          <w:b/>
          <w:bCs/>
          <w:szCs w:val="22"/>
        </w:rPr>
        <w:t>2.1</w:t>
      </w:r>
      <w:r w:rsidRPr="001918E2">
        <w:rPr>
          <w:rFonts w:eastAsia="Calibri" w:cs="Arial"/>
          <w:b/>
          <w:bCs/>
          <w:szCs w:val="22"/>
        </w:rPr>
        <w:t xml:space="preserve"> Loading of mobility aids powered by non-spillable wet batteries or batteries which comply with Special Provision A123 or A199</w:t>
      </w:r>
    </w:p>
    <w:p w14:paraId="79E3AD18" w14:textId="1544EBBE" w:rsidR="00734781" w:rsidRPr="001918E2" w:rsidRDefault="00E26078" w:rsidP="00734781">
      <w:pPr>
        <w:overflowPunct/>
        <w:autoSpaceDE/>
        <w:autoSpaceDN/>
        <w:adjustRightInd/>
        <w:spacing w:after="160" w:line="259" w:lineRule="auto"/>
        <w:ind w:left="720"/>
        <w:jc w:val="left"/>
        <w:textAlignment w:val="auto"/>
        <w:rPr>
          <w:rFonts w:eastAsia="Calibri" w:cs="Arial"/>
          <w:szCs w:val="22"/>
        </w:rPr>
      </w:pPr>
      <w:r w:rsidRPr="001918E2">
        <w:rPr>
          <w:rFonts w:eastAsia="Calibri" w:cs="Arial"/>
          <w:szCs w:val="22"/>
        </w:rPr>
        <w:t xml:space="preserve">The </w:t>
      </w:r>
      <w:r w:rsidR="00734781" w:rsidRPr="001918E2">
        <w:rPr>
          <w:rFonts w:eastAsia="Calibri" w:cs="Arial"/>
          <w:szCs w:val="22"/>
        </w:rPr>
        <w:t xml:space="preserve">operator must secure, by use of straps, tie-downs or other restraint devices, a battery-powered mobility aid with installed </w:t>
      </w:r>
      <w:r w:rsidR="00A413C7" w:rsidRPr="001918E2">
        <w:rPr>
          <w:rFonts w:eastAsia="Calibri" w:cs="Arial"/>
          <w:szCs w:val="22"/>
        </w:rPr>
        <w:t>battery(</w:t>
      </w:r>
      <w:proofErr w:type="spellStart"/>
      <w:r w:rsidR="00A413C7" w:rsidRPr="001918E2">
        <w:rPr>
          <w:rFonts w:eastAsia="Calibri" w:cs="Arial"/>
          <w:szCs w:val="22"/>
        </w:rPr>
        <w:t>ies</w:t>
      </w:r>
      <w:proofErr w:type="spellEnd"/>
      <w:r w:rsidR="00A413C7" w:rsidRPr="001918E2">
        <w:rPr>
          <w:rFonts w:eastAsia="Calibri" w:cs="Arial"/>
          <w:szCs w:val="22"/>
        </w:rPr>
        <w:t>)</w:t>
      </w:r>
      <w:r w:rsidR="00734781" w:rsidRPr="001918E2">
        <w:rPr>
          <w:rFonts w:eastAsia="Calibri" w:cs="Arial"/>
          <w:szCs w:val="22"/>
        </w:rPr>
        <w:t xml:space="preserve">. The mobility aid, the </w:t>
      </w:r>
      <w:r w:rsidR="00A413C7" w:rsidRPr="001918E2">
        <w:rPr>
          <w:rFonts w:eastAsia="Calibri" w:cs="Arial"/>
          <w:szCs w:val="22"/>
        </w:rPr>
        <w:t>battery(</w:t>
      </w:r>
      <w:proofErr w:type="spellStart"/>
      <w:r w:rsidR="00A413C7" w:rsidRPr="001918E2">
        <w:rPr>
          <w:rFonts w:eastAsia="Calibri" w:cs="Arial"/>
          <w:szCs w:val="22"/>
        </w:rPr>
        <w:t>ies</w:t>
      </w:r>
      <w:proofErr w:type="spellEnd"/>
      <w:r w:rsidR="00A413C7" w:rsidRPr="001918E2">
        <w:rPr>
          <w:rFonts w:eastAsia="Calibri" w:cs="Arial"/>
          <w:szCs w:val="22"/>
        </w:rPr>
        <w:t>)</w:t>
      </w:r>
      <w:r w:rsidR="00734781" w:rsidRPr="001918E2">
        <w:rPr>
          <w:rFonts w:eastAsia="Calibri" w:cs="Arial"/>
          <w:szCs w:val="22"/>
        </w:rPr>
        <w:t>, electrical cabling and controls must be protected from damage including by the movement of baggage, mail or cargo.</w:t>
      </w:r>
    </w:p>
    <w:p w14:paraId="2E746F00" w14:textId="192FF6B2" w:rsidR="00734781" w:rsidRPr="001918E2" w:rsidRDefault="00E26078" w:rsidP="00734781">
      <w:pPr>
        <w:overflowPunct/>
        <w:autoSpaceDE/>
        <w:autoSpaceDN/>
        <w:adjustRightInd/>
        <w:spacing w:before="120" w:after="160" w:line="259" w:lineRule="auto"/>
        <w:ind w:left="720"/>
        <w:jc w:val="left"/>
        <w:textAlignment w:val="auto"/>
        <w:rPr>
          <w:rFonts w:eastAsia="Calibri" w:cs="Arial"/>
          <w:szCs w:val="22"/>
        </w:rPr>
      </w:pPr>
      <w:r w:rsidRPr="001918E2">
        <w:rPr>
          <w:rFonts w:eastAsia="Calibri" w:cs="Arial"/>
          <w:szCs w:val="22"/>
        </w:rPr>
        <w:t xml:space="preserve">The </w:t>
      </w:r>
      <w:r w:rsidR="00734781" w:rsidRPr="001918E2">
        <w:rPr>
          <w:rFonts w:eastAsia="Calibri" w:cs="Arial"/>
          <w:szCs w:val="22"/>
        </w:rPr>
        <w:t>operator must verify that:</w:t>
      </w:r>
    </w:p>
    <w:p w14:paraId="43D32173" w14:textId="1014A640" w:rsidR="00734781" w:rsidRPr="001918E2" w:rsidRDefault="00734781" w:rsidP="00EF3FF9">
      <w:pPr>
        <w:numPr>
          <w:ilvl w:val="0"/>
          <w:numId w:val="19"/>
        </w:numPr>
        <w:overflowPunct/>
        <w:autoSpaceDE/>
        <w:autoSpaceDN/>
        <w:adjustRightInd/>
        <w:spacing w:before="120" w:after="160" w:line="259" w:lineRule="auto"/>
        <w:ind w:left="1440" w:hanging="357"/>
        <w:jc w:val="left"/>
        <w:textAlignment w:val="auto"/>
        <w:rPr>
          <w:rFonts w:eastAsia="Calibri" w:cs="Arial"/>
          <w:szCs w:val="22"/>
        </w:rPr>
      </w:pPr>
      <w:r w:rsidRPr="001918E2">
        <w:rPr>
          <w:rFonts w:eastAsia="Calibri" w:cs="Arial"/>
          <w:szCs w:val="22"/>
        </w:rPr>
        <w:t xml:space="preserve">the passenger has confirmed that the </w:t>
      </w:r>
      <w:r w:rsidR="0074627C" w:rsidRPr="001918E2">
        <w:rPr>
          <w:rFonts w:eastAsia="Calibri" w:cs="Arial"/>
          <w:szCs w:val="22"/>
        </w:rPr>
        <w:t>battery(</w:t>
      </w:r>
      <w:proofErr w:type="spellStart"/>
      <w:r w:rsidR="0074627C" w:rsidRPr="001918E2">
        <w:rPr>
          <w:rFonts w:eastAsia="Calibri" w:cs="Arial"/>
          <w:szCs w:val="22"/>
        </w:rPr>
        <w:t>ies</w:t>
      </w:r>
      <w:proofErr w:type="spellEnd"/>
      <w:r w:rsidR="0074627C" w:rsidRPr="001918E2">
        <w:rPr>
          <w:rFonts w:eastAsia="Calibri" w:cs="Arial"/>
          <w:szCs w:val="22"/>
        </w:rPr>
        <w:t>)</w:t>
      </w:r>
      <w:r w:rsidRPr="001918E2">
        <w:rPr>
          <w:rFonts w:eastAsia="Calibri" w:cs="Arial"/>
          <w:szCs w:val="22"/>
        </w:rPr>
        <w:t>is:</w:t>
      </w:r>
    </w:p>
    <w:p w14:paraId="15B71970" w14:textId="77777777" w:rsidR="00734781" w:rsidRPr="001918E2" w:rsidRDefault="00734781" w:rsidP="00EF3FF9">
      <w:pPr>
        <w:numPr>
          <w:ilvl w:val="0"/>
          <w:numId w:val="21"/>
        </w:numPr>
        <w:overflowPunct/>
        <w:autoSpaceDE/>
        <w:autoSpaceDN/>
        <w:adjustRightInd/>
        <w:spacing w:before="120" w:after="160" w:line="259" w:lineRule="auto"/>
        <w:ind w:left="2160" w:hanging="357"/>
        <w:jc w:val="left"/>
        <w:textAlignment w:val="auto"/>
        <w:rPr>
          <w:rFonts w:eastAsia="Calibri" w:cs="Arial"/>
          <w:szCs w:val="22"/>
        </w:rPr>
      </w:pPr>
      <w:r w:rsidRPr="001918E2">
        <w:rPr>
          <w:rFonts w:eastAsia="Calibri" w:cs="Arial"/>
          <w:szCs w:val="22"/>
        </w:rPr>
        <w:t xml:space="preserve">a non-spillable wet battery that complies with Special Provision </w:t>
      </w:r>
      <w:proofErr w:type="gramStart"/>
      <w:r w:rsidRPr="001918E2">
        <w:rPr>
          <w:rFonts w:eastAsia="Calibri" w:cs="Arial"/>
          <w:szCs w:val="22"/>
        </w:rPr>
        <w:t>A67;</w:t>
      </w:r>
      <w:proofErr w:type="gramEnd"/>
    </w:p>
    <w:p w14:paraId="2C579D4E" w14:textId="77777777" w:rsidR="00734781" w:rsidRPr="001918E2" w:rsidRDefault="00734781" w:rsidP="00EF3FF9">
      <w:pPr>
        <w:numPr>
          <w:ilvl w:val="0"/>
          <w:numId w:val="21"/>
        </w:numPr>
        <w:overflowPunct/>
        <w:autoSpaceDE/>
        <w:autoSpaceDN/>
        <w:adjustRightInd/>
        <w:spacing w:before="120" w:after="160" w:line="259" w:lineRule="auto"/>
        <w:ind w:left="2160" w:hanging="357"/>
        <w:jc w:val="left"/>
        <w:textAlignment w:val="auto"/>
        <w:rPr>
          <w:rFonts w:eastAsia="Calibri" w:cs="Arial"/>
          <w:szCs w:val="22"/>
        </w:rPr>
      </w:pPr>
      <w:r w:rsidRPr="001918E2">
        <w:rPr>
          <w:rFonts w:eastAsia="Calibri" w:cs="Arial"/>
          <w:szCs w:val="22"/>
        </w:rPr>
        <w:t>a dry battery that complies with Special Provision A123; or</w:t>
      </w:r>
    </w:p>
    <w:p w14:paraId="383A74FB" w14:textId="77777777" w:rsidR="00734781" w:rsidRPr="001918E2" w:rsidRDefault="00734781" w:rsidP="00EF3FF9">
      <w:pPr>
        <w:numPr>
          <w:ilvl w:val="0"/>
          <w:numId w:val="21"/>
        </w:numPr>
        <w:overflowPunct/>
        <w:autoSpaceDE/>
        <w:autoSpaceDN/>
        <w:adjustRightInd/>
        <w:spacing w:before="120" w:after="160" w:line="259" w:lineRule="auto"/>
        <w:ind w:left="2160" w:hanging="357"/>
        <w:jc w:val="left"/>
        <w:textAlignment w:val="auto"/>
        <w:rPr>
          <w:rFonts w:eastAsia="Calibri" w:cs="Arial"/>
          <w:szCs w:val="22"/>
        </w:rPr>
      </w:pPr>
      <w:r w:rsidRPr="001918E2">
        <w:rPr>
          <w:rFonts w:eastAsia="Calibri" w:cs="Arial"/>
          <w:szCs w:val="22"/>
        </w:rPr>
        <w:t>a nickel-metal hydride battery that complies with Special Provision A199.</w:t>
      </w:r>
    </w:p>
    <w:p w14:paraId="35A68B24" w14:textId="77777777" w:rsidR="00734781" w:rsidRPr="001918E2" w:rsidRDefault="00734781" w:rsidP="00EF3FF9">
      <w:pPr>
        <w:numPr>
          <w:ilvl w:val="0"/>
          <w:numId w:val="19"/>
        </w:numPr>
        <w:overflowPunct/>
        <w:autoSpaceDE/>
        <w:autoSpaceDN/>
        <w:adjustRightInd/>
        <w:spacing w:before="120" w:after="160" w:line="259" w:lineRule="auto"/>
        <w:ind w:left="1440" w:hanging="357"/>
        <w:jc w:val="left"/>
        <w:textAlignment w:val="auto"/>
        <w:rPr>
          <w:rFonts w:eastAsia="Calibri" w:cs="Arial"/>
          <w:szCs w:val="22"/>
        </w:rPr>
      </w:pPr>
      <w:r w:rsidRPr="001918E2">
        <w:rPr>
          <w:rFonts w:eastAsia="Calibri" w:cs="Arial"/>
          <w:szCs w:val="22"/>
        </w:rPr>
        <w:t>the battery terminals are protected from short circuits (e.g. by being enclosed within a battery container</w:t>
      </w:r>
      <w:proofErr w:type="gramStart"/>
      <w:r w:rsidRPr="001918E2">
        <w:rPr>
          <w:rFonts w:eastAsia="Calibri" w:cs="Arial"/>
          <w:szCs w:val="22"/>
        </w:rPr>
        <w:t>);</w:t>
      </w:r>
      <w:proofErr w:type="gramEnd"/>
    </w:p>
    <w:p w14:paraId="5134A245" w14:textId="033AB102" w:rsidR="00734781" w:rsidRPr="001918E2" w:rsidRDefault="00734781" w:rsidP="00EF3FF9">
      <w:pPr>
        <w:numPr>
          <w:ilvl w:val="0"/>
          <w:numId w:val="19"/>
        </w:numPr>
        <w:overflowPunct/>
        <w:autoSpaceDE/>
        <w:autoSpaceDN/>
        <w:adjustRightInd/>
        <w:spacing w:before="120" w:after="160" w:line="259" w:lineRule="auto"/>
        <w:ind w:left="1440" w:hanging="357"/>
        <w:jc w:val="left"/>
        <w:textAlignment w:val="auto"/>
        <w:rPr>
          <w:rFonts w:eastAsia="Calibri" w:cs="Arial"/>
          <w:szCs w:val="22"/>
        </w:rPr>
      </w:pPr>
      <w:r w:rsidRPr="001918E2">
        <w:rPr>
          <w:rFonts w:eastAsia="Calibri" w:cs="Arial"/>
          <w:szCs w:val="22"/>
        </w:rPr>
        <w:t xml:space="preserve">the </w:t>
      </w:r>
      <w:r w:rsidR="00175BA7" w:rsidRPr="001918E2">
        <w:rPr>
          <w:rFonts w:eastAsia="Calibri" w:cs="Arial"/>
          <w:szCs w:val="22"/>
        </w:rPr>
        <w:t>battery(</w:t>
      </w:r>
      <w:proofErr w:type="spellStart"/>
      <w:r w:rsidR="00175BA7" w:rsidRPr="001918E2">
        <w:rPr>
          <w:rFonts w:eastAsia="Calibri" w:cs="Arial"/>
          <w:szCs w:val="22"/>
        </w:rPr>
        <w:t>ies</w:t>
      </w:r>
      <w:proofErr w:type="spellEnd"/>
      <w:r w:rsidR="00175BA7" w:rsidRPr="001918E2">
        <w:rPr>
          <w:rFonts w:eastAsia="Calibri" w:cs="Arial"/>
          <w:szCs w:val="22"/>
        </w:rPr>
        <w:t>)</w:t>
      </w:r>
      <w:r w:rsidRPr="001918E2">
        <w:rPr>
          <w:rFonts w:eastAsia="Calibri" w:cs="Arial"/>
          <w:szCs w:val="22"/>
        </w:rPr>
        <w:t>is either:</w:t>
      </w:r>
    </w:p>
    <w:p w14:paraId="6B4201C3" w14:textId="77777777" w:rsidR="00734781" w:rsidRPr="001918E2" w:rsidRDefault="00734781" w:rsidP="00EF3FF9">
      <w:pPr>
        <w:numPr>
          <w:ilvl w:val="1"/>
          <w:numId w:val="20"/>
        </w:numPr>
        <w:overflowPunct/>
        <w:autoSpaceDE/>
        <w:autoSpaceDN/>
        <w:adjustRightInd/>
        <w:spacing w:before="120" w:after="120" w:line="259" w:lineRule="auto"/>
        <w:ind w:left="2160" w:hanging="357"/>
        <w:jc w:val="left"/>
        <w:textAlignment w:val="auto"/>
        <w:rPr>
          <w:rFonts w:eastAsia="Calibri" w:cs="Arial"/>
          <w:szCs w:val="22"/>
        </w:rPr>
      </w:pPr>
      <w:r w:rsidRPr="001918E2">
        <w:rPr>
          <w:rFonts w:eastAsia="Calibri" w:cs="Arial"/>
          <w:szCs w:val="22"/>
        </w:rPr>
        <w:t xml:space="preserve">securely attached to the mobility aid and the electrical circuits are isolated following the manufacturer's </w:t>
      </w:r>
      <w:proofErr w:type="gramStart"/>
      <w:r w:rsidRPr="001918E2">
        <w:rPr>
          <w:rFonts w:eastAsia="Calibri" w:cs="Arial"/>
          <w:szCs w:val="22"/>
        </w:rPr>
        <w:t>instructions;</w:t>
      </w:r>
      <w:proofErr w:type="gramEnd"/>
    </w:p>
    <w:p w14:paraId="5E4A87BB" w14:textId="77777777" w:rsidR="00734781" w:rsidRPr="001918E2" w:rsidRDefault="00734781" w:rsidP="00734781">
      <w:pPr>
        <w:overflowPunct/>
        <w:autoSpaceDE/>
        <w:autoSpaceDN/>
        <w:adjustRightInd/>
        <w:spacing w:before="120" w:after="120" w:line="259" w:lineRule="auto"/>
        <w:ind w:left="720" w:firstLine="720"/>
        <w:jc w:val="left"/>
        <w:textAlignment w:val="auto"/>
        <w:rPr>
          <w:rFonts w:eastAsia="Calibri" w:cs="Arial"/>
          <w:szCs w:val="22"/>
        </w:rPr>
      </w:pPr>
      <w:r w:rsidRPr="001918E2">
        <w:rPr>
          <w:rFonts w:eastAsia="Calibri" w:cs="Arial"/>
          <w:szCs w:val="22"/>
        </w:rPr>
        <w:t>or</w:t>
      </w:r>
    </w:p>
    <w:p w14:paraId="6C45EE5E" w14:textId="77777777" w:rsidR="00734781" w:rsidRPr="001918E2" w:rsidRDefault="00734781" w:rsidP="00EF3FF9">
      <w:pPr>
        <w:numPr>
          <w:ilvl w:val="1"/>
          <w:numId w:val="20"/>
        </w:numPr>
        <w:overflowPunct/>
        <w:autoSpaceDE/>
        <w:autoSpaceDN/>
        <w:adjustRightInd/>
        <w:spacing w:before="120" w:after="120" w:line="259" w:lineRule="auto"/>
        <w:ind w:left="2160"/>
        <w:jc w:val="left"/>
        <w:textAlignment w:val="auto"/>
        <w:rPr>
          <w:rFonts w:eastAsia="Calibri" w:cs="Arial"/>
          <w:szCs w:val="22"/>
        </w:rPr>
      </w:pPr>
      <w:r w:rsidRPr="001918E2">
        <w:rPr>
          <w:rFonts w:eastAsia="Calibri" w:cs="Arial"/>
          <w:szCs w:val="22"/>
        </w:rPr>
        <w:t>removed by the user, if the mobility aid is specifically designed to allow it to be, following the manufacturer's instructions.</w:t>
      </w:r>
    </w:p>
    <w:p w14:paraId="51D67965" w14:textId="77777777" w:rsidR="00734781" w:rsidRPr="001918E2" w:rsidRDefault="00734781" w:rsidP="00EF3FF9">
      <w:pPr>
        <w:numPr>
          <w:ilvl w:val="0"/>
          <w:numId w:val="19"/>
        </w:numPr>
        <w:overflowPunct/>
        <w:autoSpaceDE/>
        <w:autoSpaceDN/>
        <w:adjustRightInd/>
        <w:spacing w:before="120" w:after="160" w:line="259" w:lineRule="auto"/>
        <w:ind w:left="1440"/>
        <w:jc w:val="left"/>
        <w:textAlignment w:val="auto"/>
        <w:rPr>
          <w:rFonts w:eastAsia="Calibri" w:cs="Arial"/>
          <w:szCs w:val="22"/>
        </w:rPr>
      </w:pPr>
      <w:r w:rsidRPr="001918E2">
        <w:rPr>
          <w:rFonts w:eastAsia="Calibri" w:cs="Arial"/>
          <w:szCs w:val="22"/>
        </w:rPr>
        <w:t>a maximum of one non-spillable wet spare battery is carried per passenger.</w:t>
      </w:r>
    </w:p>
    <w:p w14:paraId="7A7C4AF0" w14:textId="0406E8E8" w:rsidR="00734781" w:rsidRPr="001918E2" w:rsidRDefault="00E26078" w:rsidP="00734781">
      <w:pPr>
        <w:overflowPunct/>
        <w:autoSpaceDE/>
        <w:autoSpaceDN/>
        <w:adjustRightInd/>
        <w:spacing w:after="160" w:line="259" w:lineRule="auto"/>
        <w:ind w:left="720"/>
        <w:jc w:val="left"/>
        <w:textAlignment w:val="auto"/>
        <w:rPr>
          <w:rFonts w:eastAsia="Calibri" w:cs="Arial"/>
          <w:szCs w:val="22"/>
        </w:rPr>
      </w:pPr>
      <w:r w:rsidRPr="001918E2">
        <w:rPr>
          <w:rFonts w:eastAsia="Calibri" w:cs="Arial"/>
          <w:szCs w:val="22"/>
        </w:rPr>
        <w:t xml:space="preserve">The </w:t>
      </w:r>
      <w:r w:rsidR="00734781" w:rsidRPr="001918E2">
        <w:rPr>
          <w:rFonts w:eastAsia="Calibri" w:cs="Arial"/>
          <w:szCs w:val="22"/>
        </w:rPr>
        <w:t>operator must ensure that any battery(</w:t>
      </w:r>
      <w:proofErr w:type="spellStart"/>
      <w:r w:rsidR="00734781" w:rsidRPr="001918E2">
        <w:rPr>
          <w:rFonts w:eastAsia="Calibri" w:cs="Arial"/>
          <w:szCs w:val="22"/>
        </w:rPr>
        <w:t>ies</w:t>
      </w:r>
      <w:proofErr w:type="spellEnd"/>
      <w:r w:rsidR="00734781" w:rsidRPr="001918E2">
        <w:rPr>
          <w:rFonts w:eastAsia="Calibri" w:cs="Arial"/>
          <w:szCs w:val="22"/>
        </w:rPr>
        <w:t xml:space="preserve">) removed from the mobility aid and any spare battery are carried in strong, rigid </w:t>
      </w:r>
      <w:proofErr w:type="spellStart"/>
      <w:r w:rsidR="00734781" w:rsidRPr="001918E2">
        <w:rPr>
          <w:rFonts w:eastAsia="Calibri" w:cs="Arial"/>
          <w:szCs w:val="22"/>
        </w:rPr>
        <w:t>packagings</w:t>
      </w:r>
      <w:proofErr w:type="spellEnd"/>
      <w:r w:rsidR="00734781" w:rsidRPr="001918E2">
        <w:rPr>
          <w:rFonts w:eastAsia="Calibri" w:cs="Arial"/>
          <w:szCs w:val="22"/>
        </w:rPr>
        <w:t>, protected from short circuit and stowed in the cargo compartment.</w:t>
      </w:r>
    </w:p>
    <w:p w14:paraId="0D53D9D8" w14:textId="21E0E067" w:rsidR="00734781" w:rsidRPr="001918E2" w:rsidRDefault="00734781" w:rsidP="00734781">
      <w:pPr>
        <w:overflowPunct/>
        <w:autoSpaceDE/>
        <w:autoSpaceDN/>
        <w:adjustRightInd/>
        <w:spacing w:after="160" w:line="259" w:lineRule="auto"/>
        <w:ind w:left="720"/>
        <w:jc w:val="left"/>
        <w:textAlignment w:val="auto"/>
        <w:rPr>
          <w:rFonts w:eastAsia="Calibri" w:cs="Arial"/>
          <w:szCs w:val="22"/>
        </w:rPr>
      </w:pPr>
      <w:r w:rsidRPr="001918E2">
        <w:rPr>
          <w:rFonts w:eastAsia="Calibri" w:cs="Arial"/>
          <w:szCs w:val="22"/>
        </w:rPr>
        <w:t xml:space="preserve">The operator must inform the pilot-in-command of the location of any mobility aids with installed </w:t>
      </w:r>
      <w:r w:rsidR="00C31624" w:rsidRPr="001918E2">
        <w:rPr>
          <w:rFonts w:eastAsia="Calibri" w:cs="Arial"/>
          <w:szCs w:val="22"/>
        </w:rPr>
        <w:t>battery(</w:t>
      </w:r>
      <w:proofErr w:type="spellStart"/>
      <w:r w:rsidR="00C31624" w:rsidRPr="001918E2">
        <w:rPr>
          <w:rFonts w:eastAsia="Calibri" w:cs="Arial"/>
          <w:szCs w:val="22"/>
        </w:rPr>
        <w:t>ies</w:t>
      </w:r>
      <w:proofErr w:type="spellEnd"/>
      <w:r w:rsidR="00C31624" w:rsidRPr="001918E2">
        <w:rPr>
          <w:rFonts w:eastAsia="Calibri" w:cs="Arial"/>
          <w:szCs w:val="22"/>
        </w:rPr>
        <w:t>)</w:t>
      </w:r>
      <w:r w:rsidRPr="001918E2">
        <w:rPr>
          <w:rFonts w:eastAsia="Calibri" w:cs="Arial"/>
          <w:szCs w:val="22"/>
        </w:rPr>
        <w:t xml:space="preserve">, removed </w:t>
      </w:r>
      <w:r w:rsidR="00C31624" w:rsidRPr="001918E2">
        <w:rPr>
          <w:rFonts w:eastAsia="Calibri" w:cs="Arial"/>
          <w:szCs w:val="22"/>
        </w:rPr>
        <w:t>battery(</w:t>
      </w:r>
      <w:proofErr w:type="spellStart"/>
      <w:r w:rsidR="00C31624" w:rsidRPr="001918E2">
        <w:rPr>
          <w:rFonts w:eastAsia="Calibri" w:cs="Arial"/>
          <w:szCs w:val="22"/>
        </w:rPr>
        <w:t>ies</w:t>
      </w:r>
      <w:proofErr w:type="spellEnd"/>
      <w:r w:rsidR="00C31624" w:rsidRPr="001918E2">
        <w:rPr>
          <w:rFonts w:eastAsia="Calibri" w:cs="Arial"/>
          <w:szCs w:val="22"/>
        </w:rPr>
        <w:t>)</w:t>
      </w:r>
      <w:r w:rsidRPr="001918E2">
        <w:rPr>
          <w:rFonts w:eastAsia="Calibri" w:cs="Arial"/>
          <w:szCs w:val="22"/>
        </w:rPr>
        <w:t xml:space="preserve">and spare </w:t>
      </w:r>
      <w:r w:rsidR="00C31624" w:rsidRPr="001918E2">
        <w:rPr>
          <w:rFonts w:eastAsia="Calibri" w:cs="Arial"/>
          <w:szCs w:val="22"/>
        </w:rPr>
        <w:t>battery(</w:t>
      </w:r>
      <w:proofErr w:type="spellStart"/>
      <w:r w:rsidR="00C31624" w:rsidRPr="001918E2">
        <w:rPr>
          <w:rFonts w:eastAsia="Calibri" w:cs="Arial"/>
          <w:szCs w:val="22"/>
        </w:rPr>
        <w:t>ies</w:t>
      </w:r>
      <w:proofErr w:type="spellEnd"/>
      <w:r w:rsidR="00C31624" w:rsidRPr="001918E2">
        <w:rPr>
          <w:rFonts w:eastAsia="Calibri" w:cs="Arial"/>
          <w:szCs w:val="22"/>
        </w:rPr>
        <w:t>)</w:t>
      </w:r>
      <w:r w:rsidRPr="001918E2">
        <w:rPr>
          <w:rFonts w:eastAsia="Calibri" w:cs="Arial"/>
          <w:szCs w:val="22"/>
        </w:rPr>
        <w:t>.</w:t>
      </w:r>
    </w:p>
    <w:p w14:paraId="64D8E24C" w14:textId="723A00F5" w:rsidR="00734781" w:rsidRPr="001918E2" w:rsidRDefault="00734781" w:rsidP="00734781">
      <w:pPr>
        <w:overflowPunct/>
        <w:autoSpaceDE/>
        <w:autoSpaceDN/>
        <w:adjustRightInd/>
        <w:spacing w:after="160" w:line="259" w:lineRule="auto"/>
        <w:jc w:val="left"/>
        <w:textAlignment w:val="auto"/>
        <w:rPr>
          <w:rFonts w:eastAsia="Calibri" w:cs="Arial"/>
          <w:szCs w:val="22"/>
        </w:rPr>
      </w:pPr>
      <w:r w:rsidRPr="001918E2">
        <w:rPr>
          <w:rFonts w:eastAsia="Calibri" w:cs="Arial"/>
          <w:b/>
          <w:bCs/>
          <w:szCs w:val="22"/>
        </w:rPr>
        <w:t>9.1.5.</w:t>
      </w:r>
      <w:r w:rsidR="0060176B" w:rsidRPr="001918E2">
        <w:rPr>
          <w:rFonts w:eastAsia="Calibri" w:cs="Arial"/>
          <w:b/>
          <w:bCs/>
          <w:szCs w:val="22"/>
        </w:rPr>
        <w:t>2.2</w:t>
      </w:r>
      <w:r w:rsidRPr="001918E2">
        <w:rPr>
          <w:rFonts w:eastAsia="Calibri" w:cs="Arial"/>
          <w:szCs w:val="22"/>
        </w:rPr>
        <w:t xml:space="preserve"> </w:t>
      </w:r>
      <w:r w:rsidRPr="001918E2">
        <w:rPr>
          <w:rFonts w:eastAsia="Calibri" w:cs="Arial"/>
          <w:b/>
          <w:bCs/>
          <w:szCs w:val="22"/>
        </w:rPr>
        <w:t>Loading of mobility aids powered by spillable batteries</w:t>
      </w:r>
    </w:p>
    <w:p w14:paraId="6F6E6B9A" w14:textId="64123271" w:rsidR="00734781" w:rsidRPr="001918E2" w:rsidRDefault="00E26078" w:rsidP="00734781">
      <w:pPr>
        <w:overflowPunct/>
        <w:autoSpaceDE/>
        <w:autoSpaceDN/>
        <w:adjustRightInd/>
        <w:spacing w:after="160" w:line="259" w:lineRule="auto"/>
        <w:ind w:left="720"/>
        <w:jc w:val="left"/>
        <w:textAlignment w:val="auto"/>
        <w:rPr>
          <w:rFonts w:eastAsia="Calibri" w:cs="Arial"/>
          <w:szCs w:val="22"/>
        </w:rPr>
      </w:pPr>
      <w:r w:rsidRPr="001918E2">
        <w:rPr>
          <w:rFonts w:eastAsia="Calibri" w:cs="Arial"/>
          <w:szCs w:val="22"/>
        </w:rPr>
        <w:t>The</w:t>
      </w:r>
      <w:r w:rsidRPr="001918E2" w:rsidDel="00E26078">
        <w:rPr>
          <w:rFonts w:eastAsia="Calibri" w:cs="Arial"/>
          <w:szCs w:val="22"/>
        </w:rPr>
        <w:t xml:space="preserve"> </w:t>
      </w:r>
      <w:r w:rsidR="00734781" w:rsidRPr="001918E2">
        <w:rPr>
          <w:rFonts w:eastAsia="Calibri" w:cs="Arial"/>
          <w:szCs w:val="22"/>
        </w:rPr>
        <w:t xml:space="preserve">operator must secure, by use of straps, tie-downs or other restraint devices, a battery-powered mobility aid with installed </w:t>
      </w:r>
      <w:r w:rsidR="00C31624" w:rsidRPr="001918E2">
        <w:rPr>
          <w:rFonts w:eastAsia="Calibri" w:cs="Arial"/>
          <w:szCs w:val="22"/>
        </w:rPr>
        <w:t>battery(</w:t>
      </w:r>
      <w:proofErr w:type="spellStart"/>
      <w:r w:rsidR="00C31624" w:rsidRPr="001918E2">
        <w:rPr>
          <w:rFonts w:eastAsia="Calibri" w:cs="Arial"/>
          <w:szCs w:val="22"/>
        </w:rPr>
        <w:t>ies</w:t>
      </w:r>
      <w:proofErr w:type="spellEnd"/>
      <w:r w:rsidR="00C31624" w:rsidRPr="001918E2">
        <w:rPr>
          <w:rFonts w:eastAsia="Calibri" w:cs="Arial"/>
          <w:szCs w:val="22"/>
        </w:rPr>
        <w:t>)</w:t>
      </w:r>
      <w:r w:rsidR="00734781" w:rsidRPr="001918E2">
        <w:rPr>
          <w:rFonts w:eastAsia="Calibri" w:cs="Arial"/>
          <w:szCs w:val="22"/>
        </w:rPr>
        <w:t xml:space="preserve">. The mobility aid, the </w:t>
      </w:r>
      <w:r w:rsidR="00C31624" w:rsidRPr="001918E2">
        <w:rPr>
          <w:rFonts w:eastAsia="Calibri" w:cs="Arial"/>
          <w:szCs w:val="22"/>
        </w:rPr>
        <w:t>battery(</w:t>
      </w:r>
      <w:proofErr w:type="spellStart"/>
      <w:r w:rsidR="00C31624" w:rsidRPr="001918E2">
        <w:rPr>
          <w:rFonts w:eastAsia="Calibri" w:cs="Arial"/>
          <w:szCs w:val="22"/>
        </w:rPr>
        <w:t>ies</w:t>
      </w:r>
      <w:proofErr w:type="spellEnd"/>
      <w:r w:rsidR="00C31624" w:rsidRPr="001918E2">
        <w:rPr>
          <w:rFonts w:eastAsia="Calibri" w:cs="Arial"/>
          <w:szCs w:val="22"/>
        </w:rPr>
        <w:t>)</w:t>
      </w:r>
      <w:r w:rsidR="00734781" w:rsidRPr="001918E2">
        <w:rPr>
          <w:rFonts w:eastAsia="Calibri" w:cs="Arial"/>
          <w:szCs w:val="22"/>
        </w:rPr>
        <w:t>, electrical cabling and controls must be protected from damage including by the movement of baggage, mail or cargo.</w:t>
      </w:r>
    </w:p>
    <w:p w14:paraId="7A22E5A8" w14:textId="0841F283" w:rsidR="00734781" w:rsidRPr="001918E2" w:rsidRDefault="00E26078" w:rsidP="00734781">
      <w:pPr>
        <w:overflowPunct/>
        <w:autoSpaceDE/>
        <w:autoSpaceDN/>
        <w:adjustRightInd/>
        <w:spacing w:after="160" w:line="259" w:lineRule="auto"/>
        <w:ind w:left="720"/>
        <w:jc w:val="left"/>
        <w:textAlignment w:val="auto"/>
        <w:rPr>
          <w:rFonts w:eastAsia="Calibri" w:cs="Arial"/>
          <w:szCs w:val="22"/>
        </w:rPr>
      </w:pPr>
      <w:r w:rsidRPr="001918E2">
        <w:rPr>
          <w:rFonts w:eastAsia="Calibri" w:cs="Arial"/>
          <w:szCs w:val="22"/>
        </w:rPr>
        <w:t>The</w:t>
      </w:r>
      <w:r w:rsidRPr="001918E2" w:rsidDel="00E26078">
        <w:rPr>
          <w:rFonts w:eastAsia="Calibri" w:cs="Arial"/>
          <w:szCs w:val="22"/>
        </w:rPr>
        <w:t xml:space="preserve"> </w:t>
      </w:r>
      <w:r w:rsidR="00734781" w:rsidRPr="001918E2">
        <w:rPr>
          <w:rFonts w:eastAsia="Calibri" w:cs="Arial"/>
          <w:szCs w:val="22"/>
        </w:rPr>
        <w:t>operator must verify that:</w:t>
      </w:r>
    </w:p>
    <w:p w14:paraId="27D161D5" w14:textId="77777777" w:rsidR="00734781" w:rsidRPr="001918E2" w:rsidRDefault="00734781" w:rsidP="00EF3FF9">
      <w:pPr>
        <w:numPr>
          <w:ilvl w:val="0"/>
          <w:numId w:val="22"/>
        </w:numPr>
        <w:overflowPunct/>
        <w:autoSpaceDE/>
        <w:autoSpaceDN/>
        <w:adjustRightInd/>
        <w:spacing w:before="120" w:after="160" w:line="259" w:lineRule="auto"/>
        <w:ind w:left="1434" w:hanging="357"/>
        <w:jc w:val="left"/>
        <w:textAlignment w:val="auto"/>
        <w:rPr>
          <w:rFonts w:eastAsia="Calibri" w:cs="Arial"/>
          <w:szCs w:val="22"/>
        </w:rPr>
      </w:pPr>
      <w:r w:rsidRPr="001918E2">
        <w:rPr>
          <w:rFonts w:eastAsia="Calibri" w:cs="Arial"/>
          <w:szCs w:val="22"/>
        </w:rPr>
        <w:t>the battery terminals are protected from short circuits (e.g. by being enclosed within a battery container</w:t>
      </w:r>
      <w:proofErr w:type="gramStart"/>
      <w:r w:rsidRPr="001918E2">
        <w:rPr>
          <w:rFonts w:eastAsia="Calibri" w:cs="Arial"/>
          <w:szCs w:val="22"/>
        </w:rPr>
        <w:t>);</w:t>
      </w:r>
      <w:proofErr w:type="gramEnd"/>
    </w:p>
    <w:p w14:paraId="26A2EF56" w14:textId="29260FD0" w:rsidR="00734781" w:rsidRPr="001918E2" w:rsidRDefault="00734781" w:rsidP="00EF3FF9">
      <w:pPr>
        <w:numPr>
          <w:ilvl w:val="0"/>
          <w:numId w:val="22"/>
        </w:numPr>
        <w:overflowPunct/>
        <w:autoSpaceDE/>
        <w:autoSpaceDN/>
        <w:adjustRightInd/>
        <w:spacing w:before="120" w:after="160" w:line="259" w:lineRule="auto"/>
        <w:ind w:left="1434" w:hanging="357"/>
        <w:jc w:val="left"/>
        <w:textAlignment w:val="auto"/>
        <w:rPr>
          <w:rFonts w:eastAsia="Calibri" w:cs="Arial"/>
          <w:szCs w:val="22"/>
        </w:rPr>
      </w:pPr>
      <w:r w:rsidRPr="001918E2">
        <w:rPr>
          <w:rFonts w:eastAsia="Calibri" w:cs="Arial"/>
          <w:szCs w:val="22"/>
        </w:rPr>
        <w:t xml:space="preserve">the </w:t>
      </w:r>
      <w:r w:rsidR="00C31624" w:rsidRPr="001918E2">
        <w:rPr>
          <w:rFonts w:eastAsia="Calibri" w:cs="Arial"/>
          <w:szCs w:val="22"/>
        </w:rPr>
        <w:t>battery(</w:t>
      </w:r>
      <w:proofErr w:type="spellStart"/>
      <w:r w:rsidR="00C31624" w:rsidRPr="001918E2">
        <w:rPr>
          <w:rFonts w:eastAsia="Calibri" w:cs="Arial"/>
          <w:szCs w:val="22"/>
        </w:rPr>
        <w:t>ies</w:t>
      </w:r>
      <w:proofErr w:type="spellEnd"/>
      <w:r w:rsidR="00C31624" w:rsidRPr="001918E2">
        <w:rPr>
          <w:rFonts w:eastAsia="Calibri" w:cs="Arial"/>
          <w:szCs w:val="22"/>
        </w:rPr>
        <w:t>)</w:t>
      </w:r>
      <w:r w:rsidRPr="001918E2">
        <w:rPr>
          <w:rFonts w:eastAsia="Calibri" w:cs="Arial"/>
          <w:szCs w:val="22"/>
        </w:rPr>
        <w:t>is fitted, where feasible, with spill resistant-vent caps; and</w:t>
      </w:r>
    </w:p>
    <w:p w14:paraId="36EC6665" w14:textId="34397495" w:rsidR="00734781" w:rsidRPr="001918E2" w:rsidRDefault="00734781" w:rsidP="00EF3FF9">
      <w:pPr>
        <w:numPr>
          <w:ilvl w:val="0"/>
          <w:numId w:val="22"/>
        </w:numPr>
        <w:overflowPunct/>
        <w:autoSpaceDE/>
        <w:autoSpaceDN/>
        <w:adjustRightInd/>
        <w:spacing w:before="120" w:after="160" w:line="259" w:lineRule="auto"/>
        <w:ind w:left="1434" w:hanging="357"/>
        <w:jc w:val="left"/>
        <w:textAlignment w:val="auto"/>
        <w:rPr>
          <w:rFonts w:eastAsia="Calibri" w:cs="Arial"/>
          <w:szCs w:val="22"/>
        </w:rPr>
      </w:pPr>
      <w:r w:rsidRPr="001918E2">
        <w:rPr>
          <w:rFonts w:eastAsia="Calibri" w:cs="Arial"/>
          <w:szCs w:val="22"/>
        </w:rPr>
        <w:t xml:space="preserve">the </w:t>
      </w:r>
      <w:r w:rsidR="00C31624" w:rsidRPr="001918E2">
        <w:rPr>
          <w:rFonts w:eastAsia="Calibri" w:cs="Arial"/>
          <w:szCs w:val="22"/>
        </w:rPr>
        <w:t>battery(</w:t>
      </w:r>
      <w:proofErr w:type="spellStart"/>
      <w:r w:rsidR="00C31624" w:rsidRPr="001918E2">
        <w:rPr>
          <w:rFonts w:eastAsia="Calibri" w:cs="Arial"/>
          <w:szCs w:val="22"/>
        </w:rPr>
        <w:t>ies</w:t>
      </w:r>
      <w:proofErr w:type="spellEnd"/>
      <w:r w:rsidR="00C31624" w:rsidRPr="001918E2">
        <w:rPr>
          <w:rFonts w:eastAsia="Calibri" w:cs="Arial"/>
          <w:szCs w:val="22"/>
        </w:rPr>
        <w:t>)</w:t>
      </w:r>
      <w:r w:rsidRPr="001918E2">
        <w:rPr>
          <w:rFonts w:eastAsia="Calibri" w:cs="Arial"/>
          <w:szCs w:val="22"/>
        </w:rPr>
        <w:t>is either:</w:t>
      </w:r>
    </w:p>
    <w:p w14:paraId="26211399" w14:textId="77777777" w:rsidR="00734781" w:rsidRPr="001918E2" w:rsidRDefault="00734781" w:rsidP="00EF3FF9">
      <w:pPr>
        <w:numPr>
          <w:ilvl w:val="1"/>
          <w:numId w:val="23"/>
        </w:numPr>
        <w:overflowPunct/>
        <w:autoSpaceDE/>
        <w:autoSpaceDN/>
        <w:adjustRightInd/>
        <w:spacing w:after="160" w:line="259" w:lineRule="auto"/>
        <w:ind w:left="2160"/>
        <w:contextualSpacing/>
        <w:jc w:val="left"/>
        <w:textAlignment w:val="auto"/>
        <w:rPr>
          <w:rFonts w:eastAsia="Calibri" w:cs="Arial"/>
          <w:szCs w:val="22"/>
        </w:rPr>
      </w:pPr>
      <w:r w:rsidRPr="001918E2">
        <w:rPr>
          <w:rFonts w:eastAsia="Calibri" w:cs="Arial"/>
          <w:szCs w:val="22"/>
        </w:rPr>
        <w:t xml:space="preserve">securely attached to the mobility aid and the electrical circuits are isolated following the manufacturer's </w:t>
      </w:r>
      <w:proofErr w:type="gramStart"/>
      <w:r w:rsidRPr="001918E2">
        <w:rPr>
          <w:rFonts w:eastAsia="Calibri" w:cs="Arial"/>
          <w:szCs w:val="22"/>
        </w:rPr>
        <w:t>instructions;</w:t>
      </w:r>
      <w:proofErr w:type="gramEnd"/>
    </w:p>
    <w:p w14:paraId="5DF9A56E" w14:textId="77777777" w:rsidR="00734781" w:rsidRPr="001918E2" w:rsidRDefault="00734781" w:rsidP="00734781">
      <w:pPr>
        <w:overflowPunct/>
        <w:autoSpaceDE/>
        <w:autoSpaceDN/>
        <w:adjustRightInd/>
        <w:spacing w:after="160" w:line="259" w:lineRule="auto"/>
        <w:ind w:left="1440"/>
        <w:contextualSpacing/>
        <w:jc w:val="left"/>
        <w:textAlignment w:val="auto"/>
        <w:rPr>
          <w:rFonts w:eastAsia="Calibri" w:cs="Arial"/>
          <w:szCs w:val="22"/>
        </w:rPr>
      </w:pPr>
      <w:r w:rsidRPr="001918E2">
        <w:rPr>
          <w:rFonts w:eastAsia="Calibri" w:cs="Arial"/>
          <w:szCs w:val="22"/>
        </w:rPr>
        <w:t>or</w:t>
      </w:r>
    </w:p>
    <w:p w14:paraId="4D4C466D" w14:textId="67646A37" w:rsidR="00734781" w:rsidRPr="001918E2" w:rsidRDefault="00734781" w:rsidP="00EF3FF9">
      <w:pPr>
        <w:numPr>
          <w:ilvl w:val="1"/>
          <w:numId w:val="23"/>
        </w:numPr>
        <w:overflowPunct/>
        <w:autoSpaceDE/>
        <w:autoSpaceDN/>
        <w:adjustRightInd/>
        <w:spacing w:after="160" w:line="259" w:lineRule="auto"/>
        <w:ind w:left="2160"/>
        <w:contextualSpacing/>
        <w:jc w:val="left"/>
        <w:textAlignment w:val="auto"/>
        <w:rPr>
          <w:rFonts w:eastAsia="Calibri" w:cs="Arial"/>
          <w:szCs w:val="22"/>
        </w:rPr>
      </w:pPr>
      <w:r w:rsidRPr="001918E2">
        <w:rPr>
          <w:rFonts w:eastAsia="Calibri" w:cs="Arial"/>
          <w:szCs w:val="22"/>
        </w:rPr>
        <w:lastRenderedPageBreak/>
        <w:t>removed from the mobility aid following the manufacturer's instructions when required by</w:t>
      </w:r>
      <w:r w:rsidR="003B165E" w:rsidRPr="001918E2">
        <w:rPr>
          <w:rFonts w:eastAsia="Calibri" w:cs="Arial"/>
          <w:szCs w:val="22"/>
        </w:rPr>
        <w:t xml:space="preserve"> Part 2.13.2.3 of the Technical </w:t>
      </w:r>
      <w:proofErr w:type="gramStart"/>
      <w:r w:rsidR="003B165E" w:rsidRPr="001918E2">
        <w:rPr>
          <w:rFonts w:eastAsia="Calibri" w:cs="Arial"/>
          <w:szCs w:val="22"/>
        </w:rPr>
        <w:t>Instructions</w:t>
      </w:r>
      <w:r w:rsidR="003B165E" w:rsidRPr="001918E2" w:rsidDel="003B165E">
        <w:rPr>
          <w:rFonts w:eastAsia="Calibri" w:cs="Arial"/>
          <w:szCs w:val="22"/>
        </w:rPr>
        <w:t xml:space="preserve"> </w:t>
      </w:r>
      <w:r w:rsidRPr="001918E2">
        <w:rPr>
          <w:rFonts w:eastAsia="Calibri" w:cs="Arial"/>
          <w:szCs w:val="22"/>
        </w:rPr>
        <w:t>.</w:t>
      </w:r>
      <w:proofErr w:type="gramEnd"/>
    </w:p>
    <w:p w14:paraId="2C17F1E6" w14:textId="77777777" w:rsidR="00AF743E" w:rsidRPr="001918E2" w:rsidRDefault="00AF743E" w:rsidP="00AF743E">
      <w:pPr>
        <w:overflowPunct/>
        <w:autoSpaceDE/>
        <w:autoSpaceDN/>
        <w:adjustRightInd/>
        <w:spacing w:after="160" w:line="259" w:lineRule="auto"/>
        <w:ind w:left="2160"/>
        <w:contextualSpacing/>
        <w:jc w:val="left"/>
        <w:textAlignment w:val="auto"/>
        <w:rPr>
          <w:rFonts w:eastAsia="Calibri" w:cs="Arial"/>
          <w:szCs w:val="22"/>
        </w:rPr>
      </w:pPr>
    </w:p>
    <w:p w14:paraId="023698CC" w14:textId="24AA0853" w:rsidR="00734781" w:rsidRPr="001918E2" w:rsidRDefault="003B165E" w:rsidP="00734781">
      <w:pPr>
        <w:overflowPunct/>
        <w:autoSpaceDE/>
        <w:autoSpaceDN/>
        <w:adjustRightInd/>
        <w:spacing w:after="160" w:line="259" w:lineRule="auto"/>
        <w:ind w:left="720"/>
        <w:jc w:val="left"/>
        <w:textAlignment w:val="auto"/>
        <w:rPr>
          <w:rFonts w:eastAsia="Calibri" w:cs="Arial"/>
          <w:szCs w:val="22"/>
        </w:rPr>
      </w:pPr>
      <w:r w:rsidRPr="001918E2">
        <w:rPr>
          <w:rFonts w:eastAsia="Calibri" w:cs="Arial"/>
          <w:szCs w:val="22"/>
        </w:rPr>
        <w:t>The</w:t>
      </w:r>
      <w:r w:rsidRPr="001918E2" w:rsidDel="003B165E">
        <w:rPr>
          <w:rFonts w:eastAsia="Calibri" w:cs="Arial"/>
          <w:szCs w:val="22"/>
        </w:rPr>
        <w:t xml:space="preserve"> </w:t>
      </w:r>
      <w:r w:rsidR="00734781" w:rsidRPr="001918E2">
        <w:rPr>
          <w:rFonts w:eastAsia="Calibri" w:cs="Arial"/>
          <w:szCs w:val="22"/>
        </w:rPr>
        <w:t xml:space="preserve">operator must load, stow, secure, and unload a spillable battery-powered mobility aid in an upright position. If the mobility aid cannot be loaded, stowed, secured and unloaded always in an upright position or if the mobility aid does not adequately protect the </w:t>
      </w:r>
      <w:r w:rsidR="00C31624" w:rsidRPr="001918E2">
        <w:rPr>
          <w:rFonts w:eastAsia="Calibri" w:cs="Arial"/>
          <w:szCs w:val="22"/>
        </w:rPr>
        <w:t>battery(</w:t>
      </w:r>
      <w:proofErr w:type="spellStart"/>
      <w:r w:rsidR="00C31624" w:rsidRPr="001918E2">
        <w:rPr>
          <w:rFonts w:eastAsia="Calibri" w:cs="Arial"/>
          <w:szCs w:val="22"/>
        </w:rPr>
        <w:t>ies</w:t>
      </w:r>
      <w:proofErr w:type="spellEnd"/>
      <w:r w:rsidR="00C31624" w:rsidRPr="001918E2">
        <w:rPr>
          <w:rFonts w:eastAsia="Calibri" w:cs="Arial"/>
          <w:szCs w:val="22"/>
        </w:rPr>
        <w:t>)</w:t>
      </w:r>
      <w:r w:rsidR="00734781" w:rsidRPr="001918E2">
        <w:rPr>
          <w:rFonts w:eastAsia="Calibri" w:cs="Arial"/>
          <w:szCs w:val="22"/>
        </w:rPr>
        <w:t xml:space="preserve">, the operator must remove the </w:t>
      </w:r>
      <w:r w:rsidR="00C31624" w:rsidRPr="001918E2">
        <w:rPr>
          <w:rFonts w:eastAsia="Calibri" w:cs="Arial"/>
          <w:szCs w:val="22"/>
        </w:rPr>
        <w:t>battery(</w:t>
      </w:r>
      <w:proofErr w:type="spellStart"/>
      <w:r w:rsidR="00C31624" w:rsidRPr="001918E2">
        <w:rPr>
          <w:rFonts w:eastAsia="Calibri" w:cs="Arial"/>
          <w:szCs w:val="22"/>
        </w:rPr>
        <w:t>ies</w:t>
      </w:r>
      <w:proofErr w:type="spellEnd"/>
      <w:r w:rsidR="00C31624" w:rsidRPr="001918E2">
        <w:rPr>
          <w:rFonts w:eastAsia="Calibri" w:cs="Arial"/>
          <w:szCs w:val="22"/>
        </w:rPr>
        <w:t>)</w:t>
      </w:r>
      <w:r w:rsidR="00734781" w:rsidRPr="001918E2">
        <w:rPr>
          <w:rFonts w:eastAsia="Calibri" w:cs="Arial"/>
          <w:szCs w:val="22"/>
        </w:rPr>
        <w:t xml:space="preserve">and carry </w:t>
      </w:r>
      <w:r w:rsidR="00C31624" w:rsidRPr="001918E2">
        <w:rPr>
          <w:rFonts w:eastAsia="Calibri" w:cs="Arial"/>
          <w:szCs w:val="22"/>
        </w:rPr>
        <w:t>it (</w:t>
      </w:r>
      <w:r w:rsidR="00734781" w:rsidRPr="001918E2">
        <w:rPr>
          <w:rFonts w:eastAsia="Calibri" w:cs="Arial"/>
          <w:szCs w:val="22"/>
        </w:rPr>
        <w:t>them</w:t>
      </w:r>
      <w:r w:rsidR="00C31624" w:rsidRPr="001918E2">
        <w:rPr>
          <w:rFonts w:eastAsia="Calibri" w:cs="Arial"/>
          <w:szCs w:val="22"/>
        </w:rPr>
        <w:t>)</w:t>
      </w:r>
      <w:r w:rsidR="00734781" w:rsidRPr="001918E2">
        <w:rPr>
          <w:rFonts w:eastAsia="Calibri" w:cs="Arial"/>
          <w:szCs w:val="22"/>
        </w:rPr>
        <w:t xml:space="preserve"> in strong, rigid </w:t>
      </w:r>
      <w:proofErr w:type="spellStart"/>
      <w:r w:rsidR="00734781" w:rsidRPr="001918E2">
        <w:rPr>
          <w:rFonts w:eastAsia="Calibri" w:cs="Arial"/>
          <w:szCs w:val="22"/>
        </w:rPr>
        <w:t>packagings</w:t>
      </w:r>
      <w:proofErr w:type="spellEnd"/>
      <w:r w:rsidR="00734781" w:rsidRPr="001918E2">
        <w:rPr>
          <w:rFonts w:eastAsia="Calibri" w:cs="Arial"/>
          <w:szCs w:val="22"/>
        </w:rPr>
        <w:t>, as follows:</w:t>
      </w:r>
    </w:p>
    <w:p w14:paraId="03906B62" w14:textId="77777777" w:rsidR="00734781" w:rsidRPr="001918E2" w:rsidRDefault="00734781" w:rsidP="00EF3FF9">
      <w:pPr>
        <w:numPr>
          <w:ilvl w:val="0"/>
          <w:numId w:val="24"/>
        </w:numPr>
        <w:overflowPunct/>
        <w:autoSpaceDE/>
        <w:autoSpaceDN/>
        <w:adjustRightInd/>
        <w:spacing w:before="120" w:after="160" w:line="259" w:lineRule="auto"/>
        <w:ind w:left="1434" w:hanging="357"/>
        <w:jc w:val="left"/>
        <w:textAlignment w:val="auto"/>
        <w:rPr>
          <w:rFonts w:eastAsia="Calibri" w:cs="Arial"/>
          <w:szCs w:val="22"/>
        </w:rPr>
      </w:pPr>
      <w:proofErr w:type="spellStart"/>
      <w:r w:rsidRPr="001918E2">
        <w:rPr>
          <w:rFonts w:eastAsia="Calibri" w:cs="Arial"/>
          <w:szCs w:val="22"/>
        </w:rPr>
        <w:t>packagings</w:t>
      </w:r>
      <w:proofErr w:type="spellEnd"/>
      <w:r w:rsidRPr="001918E2">
        <w:rPr>
          <w:rFonts w:eastAsia="Calibri" w:cs="Arial"/>
          <w:szCs w:val="22"/>
        </w:rPr>
        <w:t xml:space="preserve"> must be leak-tight, impervious to battery fluid and be protected against being overturned by securing them to pallets or by securing them in cargo compartments using appropriate means of </w:t>
      </w:r>
      <w:proofErr w:type="gramStart"/>
      <w:r w:rsidRPr="001918E2">
        <w:rPr>
          <w:rFonts w:eastAsia="Calibri" w:cs="Arial"/>
          <w:szCs w:val="22"/>
        </w:rPr>
        <w:t>securement;</w:t>
      </w:r>
      <w:proofErr w:type="gramEnd"/>
    </w:p>
    <w:p w14:paraId="6A1E4EB4" w14:textId="520F2353" w:rsidR="003B165E" w:rsidRPr="001918E2" w:rsidRDefault="00734781" w:rsidP="00EF3FF9">
      <w:pPr>
        <w:numPr>
          <w:ilvl w:val="0"/>
          <w:numId w:val="24"/>
        </w:numPr>
        <w:overflowPunct/>
        <w:autoSpaceDE/>
        <w:autoSpaceDN/>
        <w:adjustRightInd/>
        <w:spacing w:before="120" w:after="160" w:line="259" w:lineRule="auto"/>
        <w:ind w:left="1434" w:hanging="357"/>
        <w:jc w:val="left"/>
        <w:textAlignment w:val="auto"/>
        <w:rPr>
          <w:rFonts w:eastAsia="Calibri" w:cs="Arial"/>
          <w:szCs w:val="22"/>
        </w:rPr>
      </w:pPr>
      <w:r w:rsidRPr="001918E2">
        <w:rPr>
          <w:rFonts w:eastAsia="Calibri" w:cs="Arial"/>
          <w:szCs w:val="22"/>
        </w:rPr>
        <w:t xml:space="preserve">batteries must be protected against short circuits, secured upright in these </w:t>
      </w:r>
      <w:proofErr w:type="spellStart"/>
      <w:r w:rsidRPr="001918E2">
        <w:rPr>
          <w:rFonts w:eastAsia="Calibri" w:cs="Arial"/>
          <w:szCs w:val="22"/>
        </w:rPr>
        <w:t>packagings</w:t>
      </w:r>
      <w:proofErr w:type="spellEnd"/>
      <w:r w:rsidRPr="001918E2">
        <w:rPr>
          <w:rFonts w:eastAsia="Calibri" w:cs="Arial"/>
          <w:szCs w:val="22"/>
        </w:rPr>
        <w:t xml:space="preserve"> and surrounded by compatible absorbent material sufficient to absorb</w:t>
      </w:r>
      <w:r w:rsidR="00C31624" w:rsidRPr="001918E2">
        <w:rPr>
          <w:rFonts w:eastAsia="Calibri" w:cs="Arial"/>
          <w:szCs w:val="22"/>
        </w:rPr>
        <w:t xml:space="preserve"> its</w:t>
      </w:r>
      <w:r w:rsidRPr="001918E2">
        <w:rPr>
          <w:rFonts w:eastAsia="Calibri" w:cs="Arial"/>
          <w:szCs w:val="22"/>
        </w:rPr>
        <w:t xml:space="preserve"> </w:t>
      </w:r>
      <w:r w:rsidR="00C31624" w:rsidRPr="001918E2">
        <w:rPr>
          <w:rFonts w:eastAsia="Calibri" w:cs="Arial"/>
          <w:szCs w:val="22"/>
        </w:rPr>
        <w:t>(</w:t>
      </w:r>
      <w:r w:rsidRPr="001918E2">
        <w:rPr>
          <w:rFonts w:eastAsia="Calibri" w:cs="Arial"/>
          <w:szCs w:val="22"/>
        </w:rPr>
        <w:t>their</w:t>
      </w:r>
      <w:r w:rsidR="00C31624" w:rsidRPr="001918E2">
        <w:rPr>
          <w:rFonts w:eastAsia="Calibri" w:cs="Arial"/>
          <w:szCs w:val="22"/>
        </w:rPr>
        <w:t>)</w:t>
      </w:r>
      <w:r w:rsidRPr="001918E2">
        <w:rPr>
          <w:rFonts w:eastAsia="Calibri" w:cs="Arial"/>
          <w:szCs w:val="22"/>
        </w:rPr>
        <w:t xml:space="preserve"> total liquid contents; and</w:t>
      </w:r>
    </w:p>
    <w:p w14:paraId="1434AB31" w14:textId="77777777" w:rsidR="003B165E" w:rsidRPr="001918E2" w:rsidRDefault="003B165E" w:rsidP="00EF3FF9">
      <w:pPr>
        <w:numPr>
          <w:ilvl w:val="0"/>
          <w:numId w:val="24"/>
        </w:numPr>
        <w:overflowPunct/>
        <w:autoSpaceDE/>
        <w:autoSpaceDN/>
        <w:adjustRightInd/>
        <w:spacing w:before="120" w:after="160" w:line="259" w:lineRule="auto"/>
        <w:jc w:val="left"/>
        <w:textAlignment w:val="auto"/>
        <w:rPr>
          <w:rFonts w:eastAsia="Calibri" w:cs="Arial"/>
          <w:szCs w:val="22"/>
        </w:rPr>
      </w:pPr>
      <w:r w:rsidRPr="001918E2">
        <w:rPr>
          <w:rFonts w:eastAsia="Calibri" w:cs="Arial"/>
          <w:szCs w:val="22"/>
        </w:rPr>
        <w:t xml:space="preserve">these </w:t>
      </w:r>
      <w:proofErr w:type="spellStart"/>
      <w:r w:rsidRPr="001918E2">
        <w:rPr>
          <w:rFonts w:eastAsia="Calibri" w:cs="Arial"/>
          <w:szCs w:val="22"/>
        </w:rPr>
        <w:t>packagings</w:t>
      </w:r>
      <w:proofErr w:type="spellEnd"/>
      <w:r w:rsidRPr="001918E2">
        <w:rPr>
          <w:rFonts w:eastAsia="Calibri" w:cs="Arial"/>
          <w:szCs w:val="22"/>
        </w:rPr>
        <w:t xml:space="preserve"> must be marked “Battery, wet, with wheelchair” or “Battery, wet, with mobility aid” and be labelled with a Corrosive” label and with package orientation labels as required by Part 5;3 of the Technical </w:t>
      </w:r>
      <w:proofErr w:type="gramStart"/>
      <w:r w:rsidRPr="001918E2">
        <w:rPr>
          <w:rFonts w:eastAsia="Calibri" w:cs="Arial"/>
          <w:szCs w:val="22"/>
        </w:rPr>
        <w:t>Instructions</w:t>
      </w:r>
      <w:r w:rsidRPr="001918E2" w:rsidDel="003B165E">
        <w:rPr>
          <w:rFonts w:eastAsia="Calibri" w:cs="Arial"/>
          <w:szCs w:val="22"/>
        </w:rPr>
        <w:t xml:space="preserve"> </w:t>
      </w:r>
      <w:r w:rsidRPr="001918E2">
        <w:rPr>
          <w:rFonts w:eastAsia="Calibri" w:cs="Arial"/>
          <w:szCs w:val="22"/>
        </w:rPr>
        <w:t>.</w:t>
      </w:r>
      <w:proofErr w:type="gramEnd"/>
    </w:p>
    <w:p w14:paraId="36C0DA8B" w14:textId="790623F7" w:rsidR="00734781" w:rsidRPr="001918E2" w:rsidRDefault="00734781" w:rsidP="00734781">
      <w:pPr>
        <w:overflowPunct/>
        <w:autoSpaceDE/>
        <w:autoSpaceDN/>
        <w:adjustRightInd/>
        <w:spacing w:after="160" w:line="259" w:lineRule="auto"/>
        <w:ind w:left="720"/>
        <w:jc w:val="left"/>
        <w:textAlignment w:val="auto"/>
        <w:rPr>
          <w:rFonts w:eastAsia="Calibri" w:cs="Arial"/>
          <w:szCs w:val="22"/>
        </w:rPr>
      </w:pPr>
      <w:r w:rsidRPr="001918E2">
        <w:rPr>
          <w:rFonts w:eastAsia="Calibri" w:cs="Arial"/>
          <w:szCs w:val="22"/>
        </w:rPr>
        <w:t xml:space="preserve">The operator must inform the pilot-in-command of the location of any mobility aids with installed spillable </w:t>
      </w:r>
      <w:r w:rsidR="005E7BA7" w:rsidRPr="001918E2">
        <w:rPr>
          <w:rFonts w:eastAsia="Calibri" w:cs="Arial"/>
          <w:szCs w:val="22"/>
        </w:rPr>
        <w:t>battery(</w:t>
      </w:r>
      <w:proofErr w:type="spellStart"/>
      <w:r w:rsidR="005E7BA7" w:rsidRPr="001918E2">
        <w:rPr>
          <w:rFonts w:eastAsia="Calibri" w:cs="Arial"/>
          <w:szCs w:val="22"/>
        </w:rPr>
        <w:t>ies</w:t>
      </w:r>
      <w:proofErr w:type="spellEnd"/>
      <w:r w:rsidR="005E7BA7" w:rsidRPr="001918E2">
        <w:rPr>
          <w:rFonts w:eastAsia="Calibri" w:cs="Arial"/>
          <w:szCs w:val="22"/>
        </w:rPr>
        <w:t>)</w:t>
      </w:r>
      <w:r w:rsidRPr="001918E2">
        <w:rPr>
          <w:rFonts w:eastAsia="Calibri" w:cs="Arial"/>
          <w:szCs w:val="22"/>
        </w:rPr>
        <w:t xml:space="preserve">and removed </w:t>
      </w:r>
      <w:r w:rsidR="005E7BA7" w:rsidRPr="001918E2">
        <w:rPr>
          <w:rFonts w:eastAsia="Calibri" w:cs="Arial"/>
          <w:szCs w:val="22"/>
        </w:rPr>
        <w:t>battery(</w:t>
      </w:r>
      <w:proofErr w:type="spellStart"/>
      <w:r w:rsidR="005E7BA7" w:rsidRPr="001918E2">
        <w:rPr>
          <w:rFonts w:eastAsia="Calibri" w:cs="Arial"/>
          <w:szCs w:val="22"/>
        </w:rPr>
        <w:t>ies</w:t>
      </w:r>
      <w:proofErr w:type="spellEnd"/>
      <w:r w:rsidR="005E7BA7" w:rsidRPr="001918E2">
        <w:rPr>
          <w:rFonts w:eastAsia="Calibri" w:cs="Arial"/>
          <w:szCs w:val="22"/>
        </w:rPr>
        <w:t>)</w:t>
      </w:r>
      <w:r w:rsidRPr="001918E2">
        <w:rPr>
          <w:rFonts w:eastAsia="Calibri" w:cs="Arial"/>
          <w:szCs w:val="22"/>
        </w:rPr>
        <w:t>.</w:t>
      </w:r>
    </w:p>
    <w:p w14:paraId="1F8CDCBE" w14:textId="404367D3" w:rsidR="00734781" w:rsidRPr="001918E2" w:rsidRDefault="00734781" w:rsidP="00734781">
      <w:pPr>
        <w:overflowPunct/>
        <w:autoSpaceDE/>
        <w:autoSpaceDN/>
        <w:adjustRightInd/>
        <w:spacing w:after="160" w:line="259" w:lineRule="auto"/>
        <w:jc w:val="left"/>
        <w:textAlignment w:val="auto"/>
        <w:rPr>
          <w:rFonts w:eastAsia="Calibri" w:cs="Arial"/>
          <w:b/>
          <w:bCs/>
          <w:szCs w:val="22"/>
        </w:rPr>
      </w:pPr>
      <w:r w:rsidRPr="001918E2">
        <w:rPr>
          <w:rFonts w:eastAsia="Calibri" w:cs="Arial"/>
          <w:b/>
          <w:bCs/>
          <w:szCs w:val="22"/>
        </w:rPr>
        <w:t>9.1.5.</w:t>
      </w:r>
      <w:r w:rsidR="0060176B" w:rsidRPr="001918E2">
        <w:rPr>
          <w:rFonts w:eastAsia="Calibri" w:cs="Arial"/>
          <w:b/>
          <w:bCs/>
          <w:szCs w:val="22"/>
        </w:rPr>
        <w:t>2.3</w:t>
      </w:r>
      <w:r w:rsidRPr="001918E2">
        <w:rPr>
          <w:rFonts w:eastAsia="Calibri" w:cs="Arial"/>
          <w:b/>
          <w:bCs/>
          <w:szCs w:val="22"/>
        </w:rPr>
        <w:t xml:space="preserve"> Loading of mobility aids powered by </w:t>
      </w:r>
      <w:proofErr w:type="gramStart"/>
      <w:r w:rsidRPr="001918E2">
        <w:rPr>
          <w:rFonts w:eastAsia="Calibri" w:cs="Arial"/>
          <w:b/>
          <w:bCs/>
          <w:szCs w:val="22"/>
        </w:rPr>
        <w:t>lithium ion</w:t>
      </w:r>
      <w:proofErr w:type="gramEnd"/>
      <w:r w:rsidRPr="001918E2">
        <w:rPr>
          <w:rFonts w:eastAsia="Calibri" w:cs="Arial"/>
          <w:b/>
          <w:bCs/>
          <w:szCs w:val="22"/>
        </w:rPr>
        <w:t xml:space="preserve"> batteries</w:t>
      </w:r>
    </w:p>
    <w:p w14:paraId="79FD1B1E" w14:textId="13A43281" w:rsidR="00734781" w:rsidRPr="001918E2" w:rsidRDefault="003B165E" w:rsidP="00734781">
      <w:pPr>
        <w:overflowPunct/>
        <w:autoSpaceDE/>
        <w:autoSpaceDN/>
        <w:adjustRightInd/>
        <w:spacing w:after="160" w:line="259" w:lineRule="auto"/>
        <w:ind w:left="720"/>
        <w:jc w:val="left"/>
        <w:textAlignment w:val="auto"/>
        <w:rPr>
          <w:rFonts w:eastAsia="Calibri" w:cs="Arial"/>
          <w:szCs w:val="22"/>
        </w:rPr>
      </w:pPr>
      <w:r w:rsidRPr="001918E2">
        <w:rPr>
          <w:rFonts w:eastAsia="Calibri" w:cs="Arial"/>
          <w:szCs w:val="22"/>
        </w:rPr>
        <w:t>The</w:t>
      </w:r>
      <w:r w:rsidRPr="001918E2" w:rsidDel="003B165E">
        <w:rPr>
          <w:rFonts w:eastAsia="Calibri" w:cs="Arial"/>
          <w:szCs w:val="22"/>
        </w:rPr>
        <w:t xml:space="preserve"> </w:t>
      </w:r>
      <w:r w:rsidR="00734781" w:rsidRPr="001918E2">
        <w:rPr>
          <w:rFonts w:eastAsia="Calibri" w:cs="Arial"/>
          <w:szCs w:val="22"/>
        </w:rPr>
        <w:t xml:space="preserve">operator must secure, by use of straps, tie-downs or other restraint devices, a battery-powered mobility aid with installed </w:t>
      </w:r>
      <w:r w:rsidR="005E7BA7" w:rsidRPr="001918E2">
        <w:rPr>
          <w:rFonts w:eastAsia="Calibri" w:cs="Arial"/>
          <w:szCs w:val="22"/>
        </w:rPr>
        <w:t>battery(</w:t>
      </w:r>
      <w:proofErr w:type="spellStart"/>
      <w:r w:rsidR="005E7BA7" w:rsidRPr="001918E2">
        <w:rPr>
          <w:rFonts w:eastAsia="Calibri" w:cs="Arial"/>
          <w:szCs w:val="22"/>
        </w:rPr>
        <w:t>ies</w:t>
      </w:r>
      <w:proofErr w:type="spellEnd"/>
      <w:r w:rsidR="005E7BA7" w:rsidRPr="001918E2">
        <w:rPr>
          <w:rFonts w:eastAsia="Calibri" w:cs="Arial"/>
          <w:szCs w:val="22"/>
        </w:rPr>
        <w:t>)</w:t>
      </w:r>
      <w:r w:rsidR="00734781" w:rsidRPr="001918E2">
        <w:rPr>
          <w:rFonts w:eastAsia="Calibri" w:cs="Arial"/>
          <w:szCs w:val="22"/>
        </w:rPr>
        <w:t xml:space="preserve">. The mobility aid, the </w:t>
      </w:r>
      <w:r w:rsidR="005E7BA7" w:rsidRPr="001918E2">
        <w:rPr>
          <w:rFonts w:eastAsia="Calibri" w:cs="Arial"/>
          <w:szCs w:val="22"/>
        </w:rPr>
        <w:t>battery(</w:t>
      </w:r>
      <w:proofErr w:type="spellStart"/>
      <w:r w:rsidR="005E7BA7" w:rsidRPr="001918E2">
        <w:rPr>
          <w:rFonts w:eastAsia="Calibri" w:cs="Arial"/>
          <w:szCs w:val="22"/>
        </w:rPr>
        <w:t>ies</w:t>
      </w:r>
      <w:proofErr w:type="spellEnd"/>
      <w:r w:rsidR="005E7BA7" w:rsidRPr="001918E2">
        <w:rPr>
          <w:rFonts w:eastAsia="Calibri" w:cs="Arial"/>
          <w:szCs w:val="22"/>
        </w:rPr>
        <w:t>)</w:t>
      </w:r>
      <w:r w:rsidR="00734781" w:rsidRPr="001918E2">
        <w:rPr>
          <w:rFonts w:eastAsia="Calibri" w:cs="Arial"/>
          <w:szCs w:val="22"/>
        </w:rPr>
        <w:t>, electrical cabling and controls must be protected from damage including by the movement of baggage, mail or cargo.</w:t>
      </w:r>
    </w:p>
    <w:p w14:paraId="7E0653A4" w14:textId="383B90D5" w:rsidR="00734781" w:rsidRPr="001918E2" w:rsidRDefault="003B165E" w:rsidP="00734781">
      <w:pPr>
        <w:overflowPunct/>
        <w:autoSpaceDE/>
        <w:autoSpaceDN/>
        <w:adjustRightInd/>
        <w:spacing w:after="160" w:line="259" w:lineRule="auto"/>
        <w:ind w:left="720"/>
        <w:jc w:val="left"/>
        <w:textAlignment w:val="auto"/>
        <w:rPr>
          <w:rFonts w:eastAsia="Calibri" w:cs="Arial"/>
          <w:szCs w:val="22"/>
        </w:rPr>
      </w:pPr>
      <w:r w:rsidRPr="001918E2">
        <w:rPr>
          <w:rFonts w:eastAsia="Calibri" w:cs="Arial"/>
          <w:szCs w:val="22"/>
        </w:rPr>
        <w:t xml:space="preserve">The </w:t>
      </w:r>
      <w:r w:rsidR="00734781" w:rsidRPr="001918E2">
        <w:rPr>
          <w:rFonts w:eastAsia="Calibri" w:cs="Arial"/>
          <w:szCs w:val="22"/>
        </w:rPr>
        <w:t>operator must verify that:</w:t>
      </w:r>
    </w:p>
    <w:p w14:paraId="53C3C39F" w14:textId="77777777" w:rsidR="00734781" w:rsidRPr="001918E2" w:rsidRDefault="00734781" w:rsidP="00EF3FF9">
      <w:pPr>
        <w:numPr>
          <w:ilvl w:val="0"/>
          <w:numId w:val="25"/>
        </w:numPr>
        <w:overflowPunct/>
        <w:autoSpaceDE/>
        <w:autoSpaceDN/>
        <w:adjustRightInd/>
        <w:spacing w:before="120" w:after="160" w:line="259" w:lineRule="auto"/>
        <w:ind w:left="1434" w:hanging="357"/>
        <w:jc w:val="left"/>
        <w:textAlignment w:val="auto"/>
        <w:rPr>
          <w:rFonts w:eastAsia="Calibri" w:cs="Arial"/>
          <w:szCs w:val="22"/>
        </w:rPr>
      </w:pPr>
      <w:r w:rsidRPr="001918E2">
        <w:rPr>
          <w:rFonts w:eastAsia="Calibri" w:cs="Arial"/>
          <w:szCs w:val="22"/>
        </w:rPr>
        <w:t>the battery terminals are protected from short circuits (e.g. by being enclosed within a battery container</w:t>
      </w:r>
      <w:proofErr w:type="gramStart"/>
      <w:r w:rsidRPr="001918E2">
        <w:rPr>
          <w:rFonts w:eastAsia="Calibri" w:cs="Arial"/>
          <w:szCs w:val="22"/>
        </w:rPr>
        <w:t>);</w:t>
      </w:r>
      <w:proofErr w:type="gramEnd"/>
    </w:p>
    <w:p w14:paraId="18348D25" w14:textId="1D3243BA" w:rsidR="00734781" w:rsidRPr="001918E2" w:rsidRDefault="00734781" w:rsidP="00EF3FF9">
      <w:pPr>
        <w:numPr>
          <w:ilvl w:val="0"/>
          <w:numId w:val="25"/>
        </w:numPr>
        <w:overflowPunct/>
        <w:autoSpaceDE/>
        <w:autoSpaceDN/>
        <w:adjustRightInd/>
        <w:spacing w:before="120" w:after="120" w:line="259" w:lineRule="auto"/>
        <w:ind w:left="1434" w:hanging="357"/>
        <w:jc w:val="left"/>
        <w:textAlignment w:val="auto"/>
        <w:rPr>
          <w:rFonts w:eastAsia="Calibri" w:cs="Arial"/>
          <w:szCs w:val="22"/>
        </w:rPr>
      </w:pPr>
      <w:r w:rsidRPr="001918E2">
        <w:rPr>
          <w:rFonts w:eastAsia="Calibri" w:cs="Arial"/>
          <w:szCs w:val="22"/>
        </w:rPr>
        <w:t xml:space="preserve">the </w:t>
      </w:r>
      <w:r w:rsidR="005E7BA7" w:rsidRPr="001918E2">
        <w:rPr>
          <w:rFonts w:eastAsia="Calibri" w:cs="Arial"/>
          <w:szCs w:val="22"/>
        </w:rPr>
        <w:t>battery(</w:t>
      </w:r>
      <w:proofErr w:type="spellStart"/>
      <w:r w:rsidR="005E7BA7" w:rsidRPr="001918E2">
        <w:rPr>
          <w:rFonts w:eastAsia="Calibri" w:cs="Arial"/>
          <w:szCs w:val="22"/>
        </w:rPr>
        <w:t>ies</w:t>
      </w:r>
      <w:proofErr w:type="spellEnd"/>
      <w:r w:rsidR="005E7BA7" w:rsidRPr="001918E2">
        <w:rPr>
          <w:rFonts w:eastAsia="Calibri" w:cs="Arial"/>
          <w:szCs w:val="22"/>
        </w:rPr>
        <w:t>)</w:t>
      </w:r>
      <w:r w:rsidRPr="001918E2">
        <w:rPr>
          <w:rFonts w:eastAsia="Calibri" w:cs="Arial"/>
          <w:szCs w:val="22"/>
        </w:rPr>
        <w:t>is either:</w:t>
      </w:r>
    </w:p>
    <w:p w14:paraId="33178AE0" w14:textId="021D37DC" w:rsidR="00734781" w:rsidRPr="001918E2" w:rsidRDefault="00734781" w:rsidP="00EF3FF9">
      <w:pPr>
        <w:pStyle w:val="ListParagraph"/>
        <w:numPr>
          <w:ilvl w:val="1"/>
          <w:numId w:val="25"/>
        </w:numPr>
        <w:overflowPunct/>
        <w:autoSpaceDE/>
        <w:autoSpaceDN/>
        <w:adjustRightInd/>
        <w:spacing w:before="120" w:after="120" w:line="259" w:lineRule="auto"/>
        <w:jc w:val="left"/>
        <w:textAlignment w:val="auto"/>
        <w:rPr>
          <w:rFonts w:eastAsia="Calibri" w:cs="Arial"/>
          <w:szCs w:val="22"/>
        </w:rPr>
      </w:pPr>
      <w:r w:rsidRPr="001918E2">
        <w:rPr>
          <w:rFonts w:eastAsia="Calibri" w:cs="Arial"/>
          <w:szCs w:val="22"/>
        </w:rPr>
        <w:t xml:space="preserve">securely attached to the mobility aid and the electrical circuits are </w:t>
      </w:r>
      <w:r w:rsidR="003B165E" w:rsidRPr="001918E2">
        <w:rPr>
          <w:rFonts w:eastAsia="Calibri" w:cs="Arial"/>
          <w:szCs w:val="22"/>
        </w:rPr>
        <w:t xml:space="preserve">  </w:t>
      </w:r>
      <w:r w:rsidRPr="001918E2">
        <w:rPr>
          <w:rFonts w:eastAsia="Calibri" w:cs="Arial"/>
          <w:szCs w:val="22"/>
        </w:rPr>
        <w:t xml:space="preserve">isolated following the manufacturer's </w:t>
      </w:r>
      <w:proofErr w:type="gramStart"/>
      <w:r w:rsidRPr="001918E2">
        <w:rPr>
          <w:rFonts w:eastAsia="Calibri" w:cs="Arial"/>
          <w:szCs w:val="22"/>
        </w:rPr>
        <w:t>instructions;</w:t>
      </w:r>
      <w:proofErr w:type="gramEnd"/>
    </w:p>
    <w:p w14:paraId="29378353" w14:textId="77777777" w:rsidR="00734781" w:rsidRPr="001918E2" w:rsidRDefault="00734781" w:rsidP="00734781">
      <w:pPr>
        <w:overflowPunct/>
        <w:autoSpaceDE/>
        <w:autoSpaceDN/>
        <w:adjustRightInd/>
        <w:spacing w:before="120" w:after="120" w:line="259" w:lineRule="auto"/>
        <w:ind w:left="1980"/>
        <w:jc w:val="left"/>
        <w:textAlignment w:val="auto"/>
        <w:rPr>
          <w:rFonts w:eastAsia="Calibri" w:cs="Arial"/>
          <w:szCs w:val="22"/>
        </w:rPr>
      </w:pPr>
      <w:r w:rsidRPr="001918E2">
        <w:rPr>
          <w:rFonts w:eastAsia="Calibri" w:cs="Arial"/>
          <w:szCs w:val="22"/>
        </w:rPr>
        <w:t>or</w:t>
      </w:r>
    </w:p>
    <w:p w14:paraId="51B5D9B9" w14:textId="77777777" w:rsidR="00734781" w:rsidRPr="001918E2" w:rsidRDefault="00734781" w:rsidP="00EF3FF9">
      <w:pPr>
        <w:numPr>
          <w:ilvl w:val="1"/>
          <w:numId w:val="25"/>
        </w:numPr>
        <w:overflowPunct/>
        <w:autoSpaceDE/>
        <w:autoSpaceDN/>
        <w:adjustRightInd/>
        <w:spacing w:before="120" w:after="120" w:line="259" w:lineRule="auto"/>
        <w:jc w:val="left"/>
        <w:textAlignment w:val="auto"/>
        <w:rPr>
          <w:rFonts w:eastAsia="Calibri" w:cs="Arial"/>
          <w:szCs w:val="22"/>
        </w:rPr>
      </w:pPr>
      <w:r w:rsidRPr="001918E2">
        <w:rPr>
          <w:rFonts w:eastAsia="Calibri" w:cs="Arial"/>
          <w:szCs w:val="22"/>
        </w:rPr>
        <w:t>removed by the user, if the mobility aid is specifically designed to allow it to be, following the manufacturer's instructions; and</w:t>
      </w:r>
    </w:p>
    <w:p w14:paraId="486E6E7D" w14:textId="77777777" w:rsidR="00734781" w:rsidRPr="001918E2" w:rsidRDefault="00734781" w:rsidP="00EF3FF9">
      <w:pPr>
        <w:numPr>
          <w:ilvl w:val="0"/>
          <w:numId w:val="25"/>
        </w:numPr>
        <w:overflowPunct/>
        <w:autoSpaceDE/>
        <w:autoSpaceDN/>
        <w:adjustRightInd/>
        <w:spacing w:before="120" w:after="120" w:line="259" w:lineRule="auto"/>
        <w:jc w:val="left"/>
        <w:textAlignment w:val="auto"/>
        <w:rPr>
          <w:rFonts w:eastAsia="Calibri" w:cs="Arial"/>
          <w:szCs w:val="22"/>
        </w:rPr>
      </w:pPr>
      <w:proofErr w:type="spellStart"/>
      <w:r w:rsidRPr="001918E2">
        <w:rPr>
          <w:rFonts w:eastAsia="Calibri" w:cs="Arial"/>
          <w:szCs w:val="22"/>
        </w:rPr>
        <w:t>the</w:t>
      </w:r>
      <w:proofErr w:type="spellEnd"/>
      <w:r w:rsidRPr="001918E2">
        <w:rPr>
          <w:rFonts w:eastAsia="Calibri" w:cs="Arial"/>
          <w:szCs w:val="22"/>
        </w:rPr>
        <w:t xml:space="preserve"> removed battery does not exceed 300 </w:t>
      </w:r>
      <w:proofErr w:type="spellStart"/>
      <w:r w:rsidRPr="001918E2">
        <w:rPr>
          <w:rFonts w:eastAsia="Calibri" w:cs="Arial"/>
          <w:szCs w:val="22"/>
        </w:rPr>
        <w:t>Wh</w:t>
      </w:r>
      <w:proofErr w:type="spellEnd"/>
      <w:r w:rsidRPr="001918E2">
        <w:rPr>
          <w:rFonts w:eastAsia="Calibri" w:cs="Arial"/>
          <w:szCs w:val="22"/>
        </w:rPr>
        <w:t xml:space="preserve"> and that its spare battery does not exceed 300 </w:t>
      </w:r>
      <w:proofErr w:type="spellStart"/>
      <w:r w:rsidRPr="001918E2">
        <w:rPr>
          <w:rFonts w:eastAsia="Calibri" w:cs="Arial"/>
          <w:szCs w:val="22"/>
        </w:rPr>
        <w:t>Wh</w:t>
      </w:r>
      <w:proofErr w:type="spellEnd"/>
      <w:r w:rsidRPr="001918E2">
        <w:rPr>
          <w:rFonts w:eastAsia="Calibri" w:cs="Arial"/>
          <w:szCs w:val="22"/>
        </w:rPr>
        <w:t xml:space="preserve"> or its two spare batteries do not exceed 160 </w:t>
      </w:r>
      <w:proofErr w:type="spellStart"/>
      <w:r w:rsidRPr="001918E2">
        <w:rPr>
          <w:rFonts w:eastAsia="Calibri" w:cs="Arial"/>
          <w:szCs w:val="22"/>
        </w:rPr>
        <w:t>Wh</w:t>
      </w:r>
      <w:proofErr w:type="spellEnd"/>
      <w:r w:rsidRPr="001918E2">
        <w:rPr>
          <w:rFonts w:eastAsia="Calibri" w:cs="Arial"/>
          <w:szCs w:val="22"/>
        </w:rPr>
        <w:t xml:space="preserve"> each.</w:t>
      </w:r>
    </w:p>
    <w:p w14:paraId="4F919AE9" w14:textId="032144D2" w:rsidR="00734781" w:rsidRPr="001918E2" w:rsidRDefault="003B165E" w:rsidP="00734781">
      <w:pPr>
        <w:overflowPunct/>
        <w:autoSpaceDE/>
        <w:autoSpaceDN/>
        <w:adjustRightInd/>
        <w:spacing w:after="160" w:line="259" w:lineRule="auto"/>
        <w:ind w:left="720"/>
        <w:jc w:val="left"/>
        <w:textAlignment w:val="auto"/>
        <w:rPr>
          <w:rFonts w:eastAsia="Calibri" w:cs="Arial"/>
          <w:szCs w:val="22"/>
        </w:rPr>
      </w:pPr>
      <w:r w:rsidRPr="001918E2">
        <w:rPr>
          <w:rFonts w:eastAsia="Calibri" w:cs="Arial"/>
          <w:szCs w:val="22"/>
        </w:rPr>
        <w:t>The</w:t>
      </w:r>
      <w:r w:rsidRPr="001918E2" w:rsidDel="003B165E">
        <w:rPr>
          <w:rFonts w:eastAsia="Calibri" w:cs="Arial"/>
          <w:szCs w:val="22"/>
        </w:rPr>
        <w:t xml:space="preserve"> </w:t>
      </w:r>
      <w:r w:rsidR="00734781" w:rsidRPr="001918E2">
        <w:rPr>
          <w:rFonts w:eastAsia="Calibri" w:cs="Arial"/>
          <w:szCs w:val="22"/>
        </w:rPr>
        <w:t xml:space="preserve">operator must ensure that any </w:t>
      </w:r>
      <w:r w:rsidR="005E7BA7" w:rsidRPr="001918E2">
        <w:rPr>
          <w:rFonts w:eastAsia="Calibri" w:cs="Arial"/>
          <w:szCs w:val="22"/>
        </w:rPr>
        <w:t>battery(</w:t>
      </w:r>
      <w:proofErr w:type="spellStart"/>
      <w:r w:rsidR="005E7BA7" w:rsidRPr="001918E2">
        <w:rPr>
          <w:rFonts w:eastAsia="Calibri" w:cs="Arial"/>
          <w:szCs w:val="22"/>
        </w:rPr>
        <w:t>ies</w:t>
      </w:r>
      <w:proofErr w:type="spellEnd"/>
      <w:r w:rsidR="005E7BA7" w:rsidRPr="001918E2">
        <w:rPr>
          <w:rFonts w:eastAsia="Calibri" w:cs="Arial"/>
          <w:szCs w:val="22"/>
        </w:rPr>
        <w:t>)</w:t>
      </w:r>
      <w:r w:rsidR="00734781" w:rsidRPr="001918E2">
        <w:rPr>
          <w:rFonts w:eastAsia="Calibri" w:cs="Arial"/>
          <w:szCs w:val="22"/>
        </w:rPr>
        <w:t xml:space="preserve">removed from the mobility aid and any spare </w:t>
      </w:r>
      <w:r w:rsidR="005E7BA7" w:rsidRPr="001918E2">
        <w:rPr>
          <w:rFonts w:eastAsia="Calibri" w:cs="Arial"/>
          <w:szCs w:val="22"/>
        </w:rPr>
        <w:t>battery(</w:t>
      </w:r>
      <w:proofErr w:type="spellStart"/>
      <w:r w:rsidR="005E7BA7" w:rsidRPr="001918E2">
        <w:rPr>
          <w:rFonts w:eastAsia="Calibri" w:cs="Arial"/>
          <w:szCs w:val="22"/>
        </w:rPr>
        <w:t>ies</w:t>
      </w:r>
      <w:proofErr w:type="spellEnd"/>
      <w:r w:rsidR="005E7BA7" w:rsidRPr="001918E2">
        <w:rPr>
          <w:rFonts w:eastAsia="Calibri" w:cs="Arial"/>
          <w:szCs w:val="22"/>
        </w:rPr>
        <w:t>)is (</w:t>
      </w:r>
      <w:r w:rsidR="00734781" w:rsidRPr="001918E2">
        <w:rPr>
          <w:rFonts w:eastAsia="Calibri" w:cs="Arial"/>
          <w:szCs w:val="22"/>
        </w:rPr>
        <w:t>are</w:t>
      </w:r>
      <w:r w:rsidR="005E7BA7" w:rsidRPr="001918E2">
        <w:rPr>
          <w:rFonts w:eastAsia="Calibri" w:cs="Arial"/>
          <w:szCs w:val="22"/>
        </w:rPr>
        <w:t>)</w:t>
      </w:r>
      <w:r w:rsidR="00734781" w:rsidRPr="001918E2">
        <w:rPr>
          <w:rFonts w:eastAsia="Calibri" w:cs="Arial"/>
          <w:szCs w:val="22"/>
        </w:rPr>
        <w:t xml:space="preserve"> carried in the cabin and protected from damage (e.g. by placing each battery in a protective pouch) and the battery terminals protected from short circuit (by insulating the terminals, e.g. by taping over exposed terminals).</w:t>
      </w:r>
    </w:p>
    <w:p w14:paraId="1FF0ACE5" w14:textId="2C9B2CD9" w:rsidR="00734781" w:rsidRPr="001918E2" w:rsidRDefault="00734781" w:rsidP="00734781">
      <w:pPr>
        <w:overflowPunct/>
        <w:autoSpaceDE/>
        <w:autoSpaceDN/>
        <w:adjustRightInd/>
        <w:spacing w:after="160" w:line="259" w:lineRule="auto"/>
        <w:ind w:left="720"/>
        <w:jc w:val="left"/>
        <w:textAlignment w:val="auto"/>
        <w:rPr>
          <w:rFonts w:eastAsia="Calibri" w:cs="Arial"/>
          <w:szCs w:val="22"/>
        </w:rPr>
      </w:pPr>
      <w:r w:rsidRPr="001918E2">
        <w:rPr>
          <w:rFonts w:eastAsia="Calibri" w:cs="Arial"/>
          <w:szCs w:val="22"/>
        </w:rPr>
        <w:t xml:space="preserve">The operator must inform the pilot-in-command of the location of any mobility aids with installed </w:t>
      </w:r>
      <w:proofErr w:type="gramStart"/>
      <w:r w:rsidRPr="001918E2">
        <w:rPr>
          <w:rFonts w:eastAsia="Calibri" w:cs="Arial"/>
          <w:szCs w:val="22"/>
        </w:rPr>
        <w:t>lithium ion</w:t>
      </w:r>
      <w:proofErr w:type="gramEnd"/>
      <w:r w:rsidRPr="001918E2">
        <w:rPr>
          <w:rFonts w:eastAsia="Calibri" w:cs="Arial"/>
          <w:szCs w:val="22"/>
        </w:rPr>
        <w:t xml:space="preserve"> </w:t>
      </w:r>
      <w:r w:rsidR="00D0715F" w:rsidRPr="001918E2">
        <w:rPr>
          <w:rFonts w:eastAsia="Calibri" w:cs="Arial"/>
          <w:szCs w:val="22"/>
        </w:rPr>
        <w:t>battery(</w:t>
      </w:r>
      <w:proofErr w:type="spellStart"/>
      <w:r w:rsidR="00D0715F" w:rsidRPr="001918E2">
        <w:rPr>
          <w:rFonts w:eastAsia="Calibri" w:cs="Arial"/>
          <w:szCs w:val="22"/>
        </w:rPr>
        <w:t>ies</w:t>
      </w:r>
      <w:proofErr w:type="spellEnd"/>
      <w:r w:rsidR="00D0715F" w:rsidRPr="001918E2">
        <w:rPr>
          <w:rFonts w:eastAsia="Calibri" w:cs="Arial"/>
          <w:szCs w:val="22"/>
        </w:rPr>
        <w:t>)</w:t>
      </w:r>
      <w:r w:rsidRPr="001918E2">
        <w:rPr>
          <w:rFonts w:eastAsia="Calibri" w:cs="Arial"/>
          <w:szCs w:val="22"/>
        </w:rPr>
        <w:t xml:space="preserve">, removed </w:t>
      </w:r>
      <w:r w:rsidR="00D0715F" w:rsidRPr="001918E2">
        <w:rPr>
          <w:rFonts w:eastAsia="Calibri" w:cs="Arial"/>
          <w:szCs w:val="22"/>
        </w:rPr>
        <w:t>battery(</w:t>
      </w:r>
      <w:proofErr w:type="spellStart"/>
      <w:r w:rsidR="00D0715F" w:rsidRPr="001918E2">
        <w:rPr>
          <w:rFonts w:eastAsia="Calibri" w:cs="Arial"/>
          <w:szCs w:val="22"/>
        </w:rPr>
        <w:t>ies</w:t>
      </w:r>
      <w:proofErr w:type="spellEnd"/>
      <w:r w:rsidR="00D0715F" w:rsidRPr="001918E2">
        <w:rPr>
          <w:rFonts w:eastAsia="Calibri" w:cs="Arial"/>
          <w:szCs w:val="22"/>
        </w:rPr>
        <w:t>)</w:t>
      </w:r>
      <w:r w:rsidRPr="001918E2">
        <w:rPr>
          <w:rFonts w:eastAsia="Calibri" w:cs="Arial"/>
          <w:szCs w:val="22"/>
        </w:rPr>
        <w:t xml:space="preserve">and spare </w:t>
      </w:r>
      <w:r w:rsidR="00D0715F" w:rsidRPr="001918E2">
        <w:rPr>
          <w:rFonts w:eastAsia="Calibri" w:cs="Arial"/>
          <w:szCs w:val="22"/>
        </w:rPr>
        <w:t>battery(</w:t>
      </w:r>
      <w:proofErr w:type="spellStart"/>
      <w:r w:rsidR="00D0715F" w:rsidRPr="001918E2">
        <w:rPr>
          <w:rFonts w:eastAsia="Calibri" w:cs="Arial"/>
          <w:szCs w:val="22"/>
        </w:rPr>
        <w:t>ies</w:t>
      </w:r>
      <w:proofErr w:type="spellEnd"/>
      <w:r w:rsidR="00D0715F" w:rsidRPr="001918E2">
        <w:rPr>
          <w:rFonts w:eastAsia="Calibri" w:cs="Arial"/>
          <w:szCs w:val="22"/>
        </w:rPr>
        <w:t>)</w:t>
      </w:r>
      <w:r w:rsidRPr="001918E2">
        <w:rPr>
          <w:rFonts w:eastAsia="Calibri" w:cs="Arial"/>
          <w:szCs w:val="22"/>
        </w:rPr>
        <w:t>.</w:t>
      </w:r>
    </w:p>
    <w:p w14:paraId="6F259545" w14:textId="77777777" w:rsidR="00734781" w:rsidRPr="001918E2" w:rsidRDefault="00734781" w:rsidP="00734781">
      <w:pPr>
        <w:overflowPunct/>
        <w:autoSpaceDE/>
        <w:autoSpaceDN/>
        <w:adjustRightInd/>
        <w:spacing w:after="160" w:line="259" w:lineRule="auto"/>
        <w:ind w:left="2160" w:hanging="720"/>
        <w:jc w:val="left"/>
        <w:textAlignment w:val="auto"/>
        <w:rPr>
          <w:rFonts w:eastAsia="Calibri" w:cs="Arial"/>
          <w:szCs w:val="22"/>
        </w:rPr>
      </w:pPr>
      <w:r w:rsidRPr="001918E2">
        <w:rPr>
          <w:rFonts w:eastAsia="SimSun" w:cs="Arial"/>
          <w:b/>
          <w:bCs/>
          <w:szCs w:val="22"/>
          <w:lang w:eastAsia="zh-CN"/>
        </w:rPr>
        <w:lastRenderedPageBreak/>
        <w:t>Note:</w:t>
      </w:r>
      <w:r w:rsidRPr="001918E2">
        <w:rPr>
          <w:rFonts w:eastAsia="SimSun" w:cs="Arial"/>
          <w:bCs/>
          <w:szCs w:val="22"/>
          <w:lang w:eastAsia="zh-CN"/>
        </w:rPr>
        <w:t xml:space="preserve"> </w:t>
      </w:r>
      <w:r w:rsidRPr="001918E2">
        <w:rPr>
          <w:rFonts w:eastAsia="SimSun" w:cs="Arial"/>
          <w:bCs/>
          <w:szCs w:val="22"/>
          <w:lang w:eastAsia="zh-CN"/>
        </w:rPr>
        <w:tab/>
      </w:r>
      <w:r w:rsidRPr="001918E2">
        <w:rPr>
          <w:rFonts w:eastAsia="Calibri" w:cs="Arial"/>
          <w:szCs w:val="22"/>
        </w:rPr>
        <w:t xml:space="preserve">The calculation used to determine watt hours is: </w:t>
      </w:r>
      <w:r w:rsidRPr="001918E2">
        <w:rPr>
          <w:rFonts w:eastAsia="Calibri" w:cs="Arial"/>
          <w:szCs w:val="22"/>
        </w:rPr>
        <w:br/>
      </w:r>
      <w:r w:rsidRPr="001918E2">
        <w:rPr>
          <w:rFonts w:eastAsia="Calibri" w:cs="Arial"/>
          <w:szCs w:val="22"/>
        </w:rPr>
        <w:br/>
        <w:t>Volts x Ampere hour (Ah) = Watt hour (</w:t>
      </w:r>
      <w:proofErr w:type="spellStart"/>
      <w:r w:rsidRPr="001918E2">
        <w:rPr>
          <w:rFonts w:eastAsia="Calibri" w:cs="Arial"/>
          <w:szCs w:val="22"/>
        </w:rPr>
        <w:t>Wh</w:t>
      </w:r>
      <w:proofErr w:type="spellEnd"/>
      <w:r w:rsidRPr="001918E2">
        <w:rPr>
          <w:rFonts w:eastAsia="Calibri" w:cs="Arial"/>
          <w:szCs w:val="22"/>
        </w:rPr>
        <w:t>)</w:t>
      </w:r>
    </w:p>
    <w:p w14:paraId="163041A9" w14:textId="77777777" w:rsidR="00DD337A" w:rsidRPr="001918E2" w:rsidRDefault="00DD337A" w:rsidP="00DD337A">
      <w:pPr>
        <w:overflowPunct/>
        <w:autoSpaceDE/>
        <w:autoSpaceDN/>
        <w:adjustRightInd/>
        <w:ind w:left="720"/>
        <w:textAlignment w:val="auto"/>
        <w:rPr>
          <w:rFonts w:eastAsia="SimSun"/>
          <w:b/>
          <w:bCs/>
          <w:highlight w:val="yellow"/>
          <w:lang w:eastAsia="zh-CN"/>
        </w:rPr>
      </w:pPr>
      <w:r w:rsidRPr="001918E2">
        <w:rPr>
          <w:rFonts w:eastAsia="Calibri" w:cs="Arial"/>
          <w:b/>
          <w:bCs/>
          <w:szCs w:val="22"/>
        </w:rPr>
        <w:t>Note:</w:t>
      </w:r>
      <w:r w:rsidRPr="001918E2">
        <w:rPr>
          <w:rFonts w:eastAsia="Calibri" w:cs="Arial"/>
          <w:szCs w:val="22"/>
        </w:rPr>
        <w:t xml:space="preserve">  When the lithium battery(</w:t>
      </w:r>
      <w:proofErr w:type="spellStart"/>
      <w:r w:rsidRPr="001918E2">
        <w:rPr>
          <w:rFonts w:eastAsia="Calibri" w:cs="Arial"/>
          <w:szCs w:val="22"/>
        </w:rPr>
        <w:t>ies</w:t>
      </w:r>
      <w:proofErr w:type="spellEnd"/>
      <w:r w:rsidRPr="001918E2">
        <w:rPr>
          <w:rFonts w:eastAsia="Calibri" w:cs="Arial"/>
          <w:szCs w:val="22"/>
        </w:rPr>
        <w:t xml:space="preserve">) remain installed in the mobility aid, there is no Watt-hour limit. </w:t>
      </w:r>
    </w:p>
    <w:p w14:paraId="1DF31F65" w14:textId="77777777" w:rsidR="00DD337A" w:rsidRPr="001918E2" w:rsidRDefault="00DD337A" w:rsidP="00734781">
      <w:pPr>
        <w:overflowPunct/>
        <w:autoSpaceDE/>
        <w:autoSpaceDN/>
        <w:adjustRightInd/>
        <w:spacing w:after="160" w:line="259" w:lineRule="auto"/>
        <w:ind w:left="2160" w:hanging="720"/>
        <w:jc w:val="left"/>
        <w:textAlignment w:val="auto"/>
        <w:rPr>
          <w:rFonts w:eastAsia="Calibri" w:cs="Arial"/>
          <w:szCs w:val="22"/>
        </w:rPr>
      </w:pPr>
    </w:p>
    <w:p w14:paraId="0FDC6E3B" w14:textId="77777777" w:rsidR="00734781" w:rsidRPr="001918E2" w:rsidRDefault="00734781" w:rsidP="00734781">
      <w:pPr>
        <w:overflowPunct/>
        <w:autoSpaceDE/>
        <w:autoSpaceDN/>
        <w:adjustRightInd/>
        <w:spacing w:after="160" w:line="259" w:lineRule="auto"/>
        <w:ind w:left="720"/>
        <w:jc w:val="left"/>
        <w:textAlignment w:val="auto"/>
        <w:rPr>
          <w:rFonts w:ascii="Calibri" w:eastAsia="Calibri" w:hAnsi="Calibri"/>
          <w:szCs w:val="22"/>
        </w:rPr>
      </w:pPr>
    </w:p>
    <w:p w14:paraId="3478888B" w14:textId="19526529" w:rsidR="00C073D4" w:rsidRPr="001918E2" w:rsidRDefault="00C073D4" w:rsidP="009F459E">
      <w:pPr>
        <w:overflowPunct/>
        <w:autoSpaceDE/>
        <w:autoSpaceDN/>
        <w:adjustRightInd/>
        <w:jc w:val="left"/>
        <w:textAlignment w:val="auto"/>
        <w:rPr>
          <w:rFonts w:eastAsia="SimSun"/>
          <w:bCs/>
          <w:highlight w:val="yellow"/>
          <w:lang w:eastAsia="zh-CN"/>
        </w:rPr>
      </w:pPr>
    </w:p>
    <w:p w14:paraId="3478888C" w14:textId="77777777" w:rsidR="00C073D4" w:rsidRPr="001918E2" w:rsidRDefault="00C073D4" w:rsidP="0046158E">
      <w:pPr>
        <w:overflowPunct/>
        <w:autoSpaceDE/>
        <w:autoSpaceDN/>
        <w:adjustRightInd/>
        <w:textAlignment w:val="auto"/>
        <w:rPr>
          <w:rFonts w:eastAsia="SimSun"/>
          <w:b/>
          <w:bCs/>
          <w:highlight w:val="yellow"/>
          <w:lang w:eastAsia="zh-CN"/>
        </w:rPr>
      </w:pPr>
    </w:p>
    <w:p w14:paraId="3478888E" w14:textId="77777777" w:rsidR="00DC54A2" w:rsidRPr="001918E2" w:rsidRDefault="00DC54A2" w:rsidP="00555BC5">
      <w:pPr>
        <w:overflowPunct/>
        <w:autoSpaceDE/>
        <w:autoSpaceDN/>
        <w:adjustRightInd/>
        <w:ind w:left="1440" w:hanging="720"/>
        <w:textAlignment w:val="auto"/>
      </w:pPr>
    </w:p>
    <w:p w14:paraId="3478888F" w14:textId="77777777" w:rsidR="0042709F" w:rsidRPr="001918E2" w:rsidRDefault="0042709F">
      <w:pPr>
        <w:overflowPunct/>
        <w:autoSpaceDE/>
        <w:autoSpaceDN/>
        <w:adjustRightInd/>
        <w:jc w:val="left"/>
        <w:textAlignment w:val="auto"/>
        <w:rPr>
          <w:rFonts w:eastAsia="SimSun"/>
          <w:b/>
          <w:bCs/>
          <w:lang w:eastAsia="zh-CN"/>
        </w:rPr>
      </w:pPr>
      <w:r w:rsidRPr="001918E2">
        <w:rPr>
          <w:rFonts w:eastAsia="SimSun"/>
          <w:b/>
          <w:bCs/>
          <w:lang w:eastAsia="zh-CN"/>
        </w:rPr>
        <w:br w:type="page"/>
      </w:r>
    </w:p>
    <w:p w14:paraId="34788891" w14:textId="1AF53968" w:rsidR="000E0CE5" w:rsidRPr="001918E2" w:rsidRDefault="000E0CE5" w:rsidP="00CE0543">
      <w:pPr>
        <w:spacing w:after="120"/>
        <w:jc w:val="center"/>
        <w:rPr>
          <w:rFonts w:eastAsia="SimSun"/>
          <w:sz w:val="17"/>
          <w:lang w:eastAsia="zh-CN"/>
        </w:rPr>
      </w:pPr>
      <w:r w:rsidRPr="001918E2">
        <w:rPr>
          <w:rFonts w:eastAsia="SimSun"/>
          <w:b/>
          <w:bCs/>
          <w:lang w:eastAsia="zh-CN"/>
        </w:rPr>
        <w:lastRenderedPageBreak/>
        <w:t xml:space="preserve">Provisions for dangerous goods carried by passengers </w:t>
      </w:r>
      <w:r w:rsidR="00DD337A" w:rsidRPr="001918E2">
        <w:rPr>
          <w:rFonts w:eastAsia="SimSun"/>
          <w:b/>
          <w:bCs/>
          <w:lang w:eastAsia="zh-CN"/>
        </w:rPr>
        <w:t xml:space="preserve">and </w:t>
      </w:r>
      <w:r w:rsidRPr="001918E2">
        <w:rPr>
          <w:rFonts w:eastAsia="SimSun"/>
          <w:b/>
          <w:bCs/>
          <w:lang w:eastAsia="zh-CN"/>
        </w:rPr>
        <w:t>crew</w:t>
      </w:r>
    </w:p>
    <w:tbl>
      <w:tblPr>
        <w:tblW w:w="9600" w:type="dxa"/>
        <w:jc w:val="center"/>
        <w:tblBorders>
          <w:top w:val="single" w:sz="2" w:space="0" w:color="000000"/>
          <w:bottom w:val="single" w:sz="2" w:space="0" w:color="000000"/>
          <w:insideV w:val="single" w:sz="2" w:space="0" w:color="000000"/>
        </w:tblBorders>
        <w:tblCellMar>
          <w:left w:w="86" w:type="dxa"/>
          <w:right w:w="86" w:type="dxa"/>
        </w:tblCellMar>
        <w:tblLook w:val="04A0" w:firstRow="1" w:lastRow="0" w:firstColumn="1" w:lastColumn="0" w:noHBand="0" w:noVBand="1"/>
      </w:tblPr>
      <w:tblGrid>
        <w:gridCol w:w="420"/>
        <w:gridCol w:w="359"/>
        <w:gridCol w:w="1673"/>
        <w:gridCol w:w="970"/>
        <w:gridCol w:w="970"/>
        <w:gridCol w:w="970"/>
        <w:gridCol w:w="4238"/>
      </w:tblGrid>
      <w:tr w:rsidR="00033D77" w:rsidRPr="00435435" w14:paraId="43CE34E7" w14:textId="77777777" w:rsidTr="00751F47">
        <w:trPr>
          <w:cantSplit/>
          <w:tblHeader/>
          <w:jc w:val="center"/>
        </w:trPr>
        <w:tc>
          <w:tcPr>
            <w:tcW w:w="420" w:type="dxa"/>
            <w:vMerge w:val="restart"/>
            <w:tcBorders>
              <w:top w:val="single" w:sz="2" w:space="0" w:color="auto"/>
              <w:left w:val="nil"/>
              <w:bottom w:val="single" w:sz="4" w:space="0" w:color="auto"/>
              <w:right w:val="nil"/>
            </w:tcBorders>
            <w:tcMar>
              <w:top w:w="60" w:type="dxa"/>
              <w:left w:w="60" w:type="dxa"/>
              <w:bottom w:w="60" w:type="dxa"/>
              <w:right w:w="60" w:type="dxa"/>
            </w:tcMar>
          </w:tcPr>
          <w:p w14:paraId="049C6729"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i/>
                <w:iCs/>
                <w:sz w:val="16"/>
                <w:szCs w:val="16"/>
                <w:lang w:eastAsia="zh-CN"/>
              </w:rPr>
            </w:pPr>
          </w:p>
        </w:tc>
        <w:tc>
          <w:tcPr>
            <w:tcW w:w="2032" w:type="dxa"/>
            <w:gridSpan w:val="2"/>
            <w:vMerge w:val="restart"/>
            <w:tcBorders>
              <w:top w:val="single" w:sz="2" w:space="0" w:color="auto"/>
              <w:left w:val="nil"/>
              <w:bottom w:val="single" w:sz="4" w:space="0" w:color="auto"/>
              <w:right w:val="single" w:sz="2" w:space="0" w:color="auto"/>
            </w:tcBorders>
            <w:tcMar>
              <w:top w:w="60" w:type="dxa"/>
              <w:left w:w="60" w:type="dxa"/>
              <w:bottom w:w="60" w:type="dxa"/>
              <w:right w:w="60" w:type="dxa"/>
            </w:tcMar>
            <w:vAlign w:val="bottom"/>
            <w:hideMark/>
          </w:tcPr>
          <w:p w14:paraId="7F2E476A"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b/>
                <w:bCs/>
                <w:sz w:val="16"/>
                <w:szCs w:val="16"/>
                <w:lang w:val="en-CA" w:eastAsia="zh-CN"/>
              </w:rPr>
            </w:pPr>
            <w:r w:rsidRPr="00435435">
              <w:rPr>
                <w:rFonts w:ascii="Arial Narrow" w:eastAsia="SimSun" w:hAnsi="Arial Narrow"/>
                <w:i/>
                <w:iCs/>
                <w:sz w:val="16"/>
                <w:szCs w:val="16"/>
                <w:lang w:eastAsia="zh-CN"/>
              </w:rPr>
              <w:t>Dangerous Goods</w:t>
            </w:r>
          </w:p>
        </w:tc>
        <w:tc>
          <w:tcPr>
            <w:tcW w:w="1940" w:type="dxa"/>
            <w:gridSpan w:val="2"/>
            <w:tcBorders>
              <w:top w:val="single" w:sz="2" w:space="0" w:color="auto"/>
              <w:left w:val="single" w:sz="2" w:space="0" w:color="auto"/>
              <w:bottom w:val="single" w:sz="2" w:space="0" w:color="auto"/>
              <w:right w:val="single" w:sz="2" w:space="0" w:color="auto"/>
            </w:tcBorders>
            <w:tcMar>
              <w:top w:w="60" w:type="dxa"/>
              <w:left w:w="60" w:type="dxa"/>
              <w:bottom w:w="60" w:type="dxa"/>
              <w:right w:w="60" w:type="dxa"/>
            </w:tcMar>
            <w:vAlign w:val="bottom"/>
            <w:hideMark/>
          </w:tcPr>
          <w:p w14:paraId="2D769E34"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eastAsia="zh-CN"/>
              </w:rPr>
            </w:pPr>
            <w:r w:rsidRPr="00435435">
              <w:rPr>
                <w:rFonts w:ascii="Arial Narrow" w:eastAsia="SimSun" w:hAnsi="Arial Narrow"/>
                <w:i/>
                <w:iCs/>
                <w:sz w:val="16"/>
                <w:szCs w:val="16"/>
                <w:lang w:eastAsia="zh-CN"/>
              </w:rPr>
              <w:t>Location</w:t>
            </w:r>
          </w:p>
        </w:tc>
        <w:tc>
          <w:tcPr>
            <w:tcW w:w="970" w:type="dxa"/>
            <w:vMerge w:val="restart"/>
            <w:tcBorders>
              <w:top w:val="single" w:sz="2" w:space="0" w:color="auto"/>
              <w:left w:val="single" w:sz="2" w:space="0" w:color="auto"/>
              <w:bottom w:val="single" w:sz="4" w:space="0" w:color="auto"/>
              <w:right w:val="single" w:sz="2" w:space="0" w:color="auto"/>
            </w:tcBorders>
            <w:tcMar>
              <w:top w:w="60" w:type="dxa"/>
              <w:left w:w="60" w:type="dxa"/>
              <w:bottom w:w="60" w:type="dxa"/>
              <w:right w:w="60" w:type="dxa"/>
            </w:tcMar>
            <w:textDirection w:val="btLr"/>
            <w:vAlign w:val="center"/>
            <w:hideMark/>
          </w:tcPr>
          <w:p w14:paraId="3A9FEB8F"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i/>
                <w:iCs/>
                <w:sz w:val="16"/>
                <w:szCs w:val="16"/>
                <w:lang w:eastAsia="zh-CN"/>
              </w:rPr>
            </w:pPr>
            <w:r w:rsidRPr="00435435">
              <w:rPr>
                <w:rFonts w:ascii="Arial Narrow" w:eastAsia="SimSun" w:hAnsi="Arial Narrow"/>
                <w:i/>
                <w:iCs/>
                <w:sz w:val="16"/>
                <w:szCs w:val="16"/>
                <w:lang w:eastAsia="zh-CN"/>
              </w:rPr>
              <w:t>Approval of the operator(s)</w:t>
            </w:r>
          </w:p>
          <w:p w14:paraId="241CAF68"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i/>
                <w:iCs/>
                <w:sz w:val="16"/>
                <w:szCs w:val="16"/>
                <w:lang w:eastAsia="zh-CN"/>
              </w:rPr>
            </w:pPr>
            <w:r w:rsidRPr="00435435">
              <w:rPr>
                <w:rFonts w:ascii="Arial Narrow" w:eastAsia="SimSun" w:hAnsi="Arial Narrow"/>
                <w:i/>
                <w:iCs/>
                <w:sz w:val="16"/>
                <w:szCs w:val="16"/>
                <w:lang w:eastAsia="zh-CN"/>
              </w:rPr>
              <w:t>is required</w:t>
            </w:r>
          </w:p>
        </w:tc>
        <w:tc>
          <w:tcPr>
            <w:tcW w:w="4238" w:type="dxa"/>
            <w:vMerge w:val="restart"/>
            <w:tcBorders>
              <w:top w:val="single" w:sz="2" w:space="0" w:color="auto"/>
              <w:left w:val="single" w:sz="2" w:space="0" w:color="auto"/>
              <w:bottom w:val="single" w:sz="4" w:space="0" w:color="auto"/>
              <w:right w:val="nil"/>
            </w:tcBorders>
            <w:tcMar>
              <w:top w:w="60" w:type="dxa"/>
              <w:left w:w="60" w:type="dxa"/>
              <w:bottom w:w="60" w:type="dxa"/>
              <w:right w:w="60" w:type="dxa"/>
            </w:tcMar>
            <w:vAlign w:val="bottom"/>
            <w:hideMark/>
          </w:tcPr>
          <w:p w14:paraId="7B81F62E"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i/>
                <w:iCs/>
                <w:sz w:val="16"/>
                <w:szCs w:val="16"/>
                <w:lang w:eastAsia="zh-CN"/>
              </w:rPr>
            </w:pPr>
            <w:r w:rsidRPr="00435435">
              <w:rPr>
                <w:rFonts w:ascii="Arial Narrow" w:eastAsia="SimSun" w:hAnsi="Arial Narrow"/>
                <w:i/>
                <w:iCs/>
                <w:sz w:val="16"/>
                <w:szCs w:val="16"/>
                <w:lang w:eastAsia="zh-CN"/>
              </w:rPr>
              <w:t>Restrictions</w:t>
            </w:r>
          </w:p>
        </w:tc>
      </w:tr>
      <w:tr w:rsidR="00033D77" w:rsidRPr="00435435" w14:paraId="398F9408" w14:textId="77777777" w:rsidTr="00751F47">
        <w:trPr>
          <w:cantSplit/>
          <w:trHeight w:val="621"/>
          <w:tblHeader/>
          <w:jc w:val="center"/>
        </w:trPr>
        <w:tc>
          <w:tcPr>
            <w:tcW w:w="0" w:type="auto"/>
            <w:vMerge/>
            <w:tcBorders>
              <w:top w:val="single" w:sz="4" w:space="0" w:color="auto"/>
              <w:bottom w:val="single" w:sz="4" w:space="0" w:color="auto"/>
            </w:tcBorders>
            <w:vAlign w:val="center"/>
            <w:hideMark/>
          </w:tcPr>
          <w:p w14:paraId="58D054DD" w14:textId="77777777" w:rsidR="00033D77" w:rsidRPr="00435435" w:rsidRDefault="00033D77" w:rsidP="00751F47">
            <w:pPr>
              <w:overflowPunct/>
              <w:autoSpaceDE/>
              <w:autoSpaceDN/>
              <w:adjustRightInd/>
              <w:jc w:val="left"/>
              <w:textAlignment w:val="auto"/>
              <w:rPr>
                <w:rFonts w:ascii="Arial Narrow" w:eastAsia="SimSun" w:hAnsi="Arial Narrow"/>
                <w:i/>
                <w:iCs/>
                <w:sz w:val="16"/>
                <w:szCs w:val="16"/>
                <w:lang w:eastAsia="zh-CN"/>
              </w:rPr>
            </w:pPr>
          </w:p>
        </w:tc>
        <w:tc>
          <w:tcPr>
            <w:tcW w:w="0" w:type="auto"/>
            <w:gridSpan w:val="2"/>
            <w:vMerge/>
            <w:tcBorders>
              <w:top w:val="single" w:sz="2" w:space="0" w:color="auto"/>
              <w:bottom w:val="single" w:sz="4" w:space="0" w:color="auto"/>
            </w:tcBorders>
            <w:vAlign w:val="center"/>
            <w:hideMark/>
          </w:tcPr>
          <w:p w14:paraId="4B547F0C" w14:textId="77777777" w:rsidR="00033D77" w:rsidRPr="00435435" w:rsidRDefault="00033D77" w:rsidP="00751F47">
            <w:pPr>
              <w:overflowPunct/>
              <w:autoSpaceDE/>
              <w:autoSpaceDN/>
              <w:adjustRightInd/>
              <w:jc w:val="left"/>
              <w:textAlignment w:val="auto"/>
              <w:rPr>
                <w:rFonts w:ascii="Arial Narrow" w:eastAsia="SimSun" w:hAnsi="Arial Narrow"/>
                <w:b/>
                <w:bCs/>
                <w:sz w:val="16"/>
                <w:szCs w:val="16"/>
                <w:lang w:val="en-CA" w:eastAsia="zh-CN"/>
              </w:rPr>
            </w:pPr>
          </w:p>
        </w:tc>
        <w:tc>
          <w:tcPr>
            <w:tcW w:w="970" w:type="dxa"/>
            <w:tcBorders>
              <w:top w:val="single" w:sz="2" w:space="0" w:color="auto"/>
              <w:left w:val="single" w:sz="2" w:space="0" w:color="auto"/>
              <w:bottom w:val="single" w:sz="2" w:space="0" w:color="auto"/>
              <w:right w:val="single" w:sz="2" w:space="0" w:color="auto"/>
            </w:tcBorders>
            <w:tcMar>
              <w:top w:w="60" w:type="dxa"/>
              <w:left w:w="60" w:type="dxa"/>
              <w:bottom w:w="60" w:type="dxa"/>
              <w:right w:w="60" w:type="dxa"/>
            </w:tcMar>
            <w:textDirection w:val="btLr"/>
            <w:vAlign w:val="center"/>
            <w:hideMark/>
          </w:tcPr>
          <w:p w14:paraId="039AC442"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i/>
                <w:iCs/>
                <w:sz w:val="16"/>
                <w:szCs w:val="16"/>
                <w:lang w:eastAsia="zh-CN"/>
              </w:rPr>
            </w:pPr>
            <w:r w:rsidRPr="00435435">
              <w:rPr>
                <w:rFonts w:ascii="Arial Narrow" w:eastAsia="SimSun" w:hAnsi="Arial Narrow"/>
                <w:i/>
                <w:iCs/>
                <w:sz w:val="16"/>
                <w:szCs w:val="16"/>
                <w:lang w:eastAsia="zh-CN"/>
              </w:rPr>
              <w:t xml:space="preserve">Checked </w:t>
            </w:r>
          </w:p>
          <w:p w14:paraId="6367C3BC"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i/>
                <w:iCs/>
                <w:sz w:val="16"/>
                <w:szCs w:val="16"/>
                <w:lang w:eastAsia="zh-CN"/>
              </w:rPr>
            </w:pPr>
            <w:r w:rsidRPr="00435435">
              <w:rPr>
                <w:rFonts w:ascii="Arial Narrow" w:eastAsia="SimSun" w:hAnsi="Arial Narrow"/>
                <w:i/>
                <w:iCs/>
                <w:sz w:val="16"/>
                <w:szCs w:val="16"/>
                <w:lang w:eastAsia="zh-CN"/>
              </w:rPr>
              <w:t>baggage</w:t>
            </w:r>
          </w:p>
        </w:tc>
        <w:tc>
          <w:tcPr>
            <w:tcW w:w="970" w:type="dxa"/>
            <w:tcBorders>
              <w:top w:val="single" w:sz="2" w:space="0" w:color="auto"/>
              <w:left w:val="single" w:sz="2" w:space="0" w:color="auto"/>
              <w:bottom w:val="single" w:sz="2" w:space="0" w:color="auto"/>
              <w:right w:val="single" w:sz="2" w:space="0" w:color="auto"/>
            </w:tcBorders>
            <w:tcMar>
              <w:top w:w="60" w:type="dxa"/>
              <w:left w:w="60" w:type="dxa"/>
              <w:bottom w:w="60" w:type="dxa"/>
              <w:right w:w="60" w:type="dxa"/>
            </w:tcMar>
            <w:textDirection w:val="btLr"/>
            <w:vAlign w:val="center"/>
            <w:hideMark/>
          </w:tcPr>
          <w:p w14:paraId="1ECCE023"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i/>
                <w:iCs/>
                <w:sz w:val="16"/>
                <w:szCs w:val="16"/>
                <w:lang w:eastAsia="zh-CN"/>
              </w:rPr>
            </w:pPr>
            <w:r w:rsidRPr="00435435">
              <w:rPr>
                <w:rFonts w:ascii="Arial Narrow" w:eastAsia="SimSun" w:hAnsi="Arial Narrow"/>
                <w:i/>
                <w:iCs/>
                <w:sz w:val="16"/>
                <w:szCs w:val="16"/>
                <w:lang w:eastAsia="zh-CN"/>
              </w:rPr>
              <w:t xml:space="preserve">Carry-on </w:t>
            </w:r>
          </w:p>
          <w:p w14:paraId="34BF5437"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i/>
                <w:iCs/>
                <w:sz w:val="16"/>
                <w:szCs w:val="16"/>
                <w:lang w:eastAsia="zh-CN"/>
              </w:rPr>
            </w:pPr>
            <w:r w:rsidRPr="00435435">
              <w:rPr>
                <w:rFonts w:ascii="Arial Narrow" w:eastAsia="SimSun" w:hAnsi="Arial Narrow"/>
                <w:i/>
                <w:iCs/>
                <w:sz w:val="16"/>
                <w:szCs w:val="16"/>
                <w:lang w:eastAsia="zh-CN"/>
              </w:rPr>
              <w:t>baggage</w:t>
            </w:r>
          </w:p>
        </w:tc>
        <w:tc>
          <w:tcPr>
            <w:tcW w:w="0" w:type="auto"/>
            <w:vMerge/>
            <w:tcBorders>
              <w:bottom w:val="single" w:sz="4" w:space="0" w:color="auto"/>
            </w:tcBorders>
            <w:vAlign w:val="center"/>
            <w:hideMark/>
          </w:tcPr>
          <w:p w14:paraId="2B0E8FFC" w14:textId="77777777" w:rsidR="00033D77" w:rsidRPr="00435435" w:rsidRDefault="00033D77" w:rsidP="00751F47">
            <w:pPr>
              <w:overflowPunct/>
              <w:autoSpaceDE/>
              <w:autoSpaceDN/>
              <w:adjustRightInd/>
              <w:jc w:val="left"/>
              <w:textAlignment w:val="auto"/>
              <w:rPr>
                <w:rFonts w:ascii="Arial Narrow" w:eastAsia="SimSun" w:hAnsi="Arial Narrow"/>
                <w:i/>
                <w:iCs/>
                <w:sz w:val="16"/>
                <w:szCs w:val="16"/>
                <w:lang w:eastAsia="zh-CN"/>
              </w:rPr>
            </w:pPr>
          </w:p>
        </w:tc>
        <w:tc>
          <w:tcPr>
            <w:tcW w:w="0" w:type="auto"/>
            <w:vMerge/>
            <w:tcBorders>
              <w:bottom w:val="single" w:sz="4" w:space="0" w:color="auto"/>
            </w:tcBorders>
            <w:vAlign w:val="center"/>
            <w:hideMark/>
          </w:tcPr>
          <w:p w14:paraId="68B66D64" w14:textId="77777777" w:rsidR="00033D77" w:rsidRPr="00435435" w:rsidRDefault="00033D77" w:rsidP="00751F47">
            <w:pPr>
              <w:overflowPunct/>
              <w:autoSpaceDE/>
              <w:autoSpaceDN/>
              <w:adjustRightInd/>
              <w:jc w:val="left"/>
              <w:textAlignment w:val="auto"/>
              <w:rPr>
                <w:rFonts w:ascii="Arial Narrow" w:eastAsia="SimSun" w:hAnsi="Arial Narrow"/>
                <w:i/>
                <w:iCs/>
                <w:sz w:val="16"/>
                <w:szCs w:val="16"/>
                <w:lang w:eastAsia="zh-CN"/>
              </w:rPr>
            </w:pPr>
          </w:p>
        </w:tc>
      </w:tr>
      <w:tr w:rsidR="00033D77" w:rsidRPr="00435435" w14:paraId="23EE16D8" w14:textId="77777777" w:rsidTr="00751F47">
        <w:trPr>
          <w:cantSplit/>
          <w:jc w:val="center"/>
        </w:trPr>
        <w:tc>
          <w:tcPr>
            <w:tcW w:w="9600" w:type="dxa"/>
            <w:gridSpan w:val="7"/>
            <w:tcBorders>
              <w:top w:val="nil"/>
              <w:left w:val="nil"/>
              <w:bottom w:val="single" w:sz="4" w:space="0" w:color="auto"/>
              <w:right w:val="nil"/>
            </w:tcBorders>
            <w:tcMar>
              <w:top w:w="60" w:type="dxa"/>
              <w:left w:w="60" w:type="dxa"/>
              <w:bottom w:w="60" w:type="dxa"/>
              <w:right w:w="60" w:type="dxa"/>
            </w:tcMar>
            <w:hideMark/>
          </w:tcPr>
          <w:p w14:paraId="542ED6AA"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jc w:val="left"/>
              <w:textAlignment w:val="auto"/>
              <w:rPr>
                <w:rFonts w:ascii="Arial Narrow" w:eastAsia="SimSun" w:hAnsi="Arial Narrow"/>
                <w:b/>
                <w:bCs/>
                <w:sz w:val="16"/>
                <w:szCs w:val="16"/>
                <w:lang w:val="en-CA" w:eastAsia="zh-CN"/>
              </w:rPr>
            </w:pPr>
            <w:r w:rsidRPr="00435435">
              <w:rPr>
                <w:rFonts w:ascii="Arial Narrow" w:eastAsia="SimSun" w:hAnsi="Arial Narrow"/>
                <w:b/>
                <w:bCs/>
                <w:sz w:val="16"/>
                <w:szCs w:val="16"/>
                <w:lang w:val="en-CA" w:eastAsia="zh-CN"/>
              </w:rPr>
              <w:t>Batteries</w:t>
            </w:r>
          </w:p>
        </w:tc>
      </w:tr>
      <w:tr w:rsidR="00033D77" w:rsidRPr="00435435" w14:paraId="002AF9AA" w14:textId="77777777" w:rsidTr="00751F47">
        <w:trPr>
          <w:cantSplit/>
          <w:jc w:val="center"/>
        </w:trPr>
        <w:tc>
          <w:tcPr>
            <w:tcW w:w="420" w:type="dxa"/>
            <w:tcBorders>
              <w:top w:val="single" w:sz="4" w:space="0" w:color="auto"/>
              <w:left w:val="nil"/>
              <w:bottom w:val="nil"/>
              <w:right w:val="nil"/>
            </w:tcBorders>
            <w:tcMar>
              <w:top w:w="60" w:type="dxa"/>
              <w:left w:w="60" w:type="dxa"/>
              <w:bottom w:w="60" w:type="dxa"/>
              <w:right w:w="60" w:type="dxa"/>
            </w:tcMar>
          </w:tcPr>
          <w:p w14:paraId="7FEF2333"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i/>
                <w:iCs/>
                <w:sz w:val="16"/>
                <w:szCs w:val="16"/>
                <w:lang w:eastAsia="zh-CN"/>
              </w:rPr>
            </w:pPr>
          </w:p>
        </w:tc>
        <w:tc>
          <w:tcPr>
            <w:tcW w:w="359" w:type="dxa"/>
            <w:tcBorders>
              <w:top w:val="single" w:sz="4" w:space="0" w:color="auto"/>
              <w:left w:val="nil"/>
              <w:bottom w:val="nil"/>
              <w:right w:val="nil"/>
            </w:tcBorders>
            <w:tcMar>
              <w:top w:w="60" w:type="dxa"/>
              <w:left w:w="60" w:type="dxa"/>
              <w:bottom w:w="60" w:type="dxa"/>
              <w:right w:w="60" w:type="dxa"/>
            </w:tcMar>
            <w:hideMark/>
          </w:tcPr>
          <w:p w14:paraId="1426475A"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1)</w:t>
            </w:r>
          </w:p>
        </w:tc>
        <w:tc>
          <w:tcPr>
            <w:tcW w:w="1673" w:type="dxa"/>
            <w:tcBorders>
              <w:top w:val="single" w:sz="4" w:space="0" w:color="auto"/>
              <w:left w:val="nil"/>
              <w:bottom w:val="nil"/>
              <w:right w:val="single" w:sz="2" w:space="0" w:color="000000" w:themeColor="text1"/>
            </w:tcBorders>
            <w:tcMar>
              <w:top w:w="60" w:type="dxa"/>
              <w:left w:w="60" w:type="dxa"/>
              <w:bottom w:w="60" w:type="dxa"/>
              <w:right w:w="60" w:type="dxa"/>
            </w:tcMar>
            <w:hideMark/>
          </w:tcPr>
          <w:p w14:paraId="1B8C09DC"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 xml:space="preserve">Lithium batteries </w:t>
            </w:r>
            <w:r w:rsidRPr="00A02DD7">
              <w:rPr>
                <w:rFonts w:ascii="Arial Narrow" w:eastAsia="SimSun" w:hAnsi="Arial Narrow"/>
                <w:sz w:val="16"/>
                <w:szCs w:val="16"/>
                <w:u w:val="single" w:color="FF0000"/>
                <w:lang w:eastAsia="zh-CN"/>
              </w:rPr>
              <w:t>(including power banks) and portable electronic devices</w:t>
            </w:r>
          </w:p>
        </w:tc>
        <w:tc>
          <w:tcPr>
            <w:tcW w:w="970" w:type="dxa"/>
            <w:tcBorders>
              <w:top w:val="single" w:sz="4" w:space="0" w:color="auto"/>
              <w:left w:val="single" w:sz="2" w:space="0" w:color="000000" w:themeColor="text1"/>
              <w:bottom w:val="nil"/>
              <w:right w:val="single" w:sz="2" w:space="0" w:color="000000" w:themeColor="text1"/>
            </w:tcBorders>
            <w:tcMar>
              <w:top w:w="60" w:type="dxa"/>
              <w:left w:w="60" w:type="dxa"/>
              <w:bottom w:w="60" w:type="dxa"/>
              <w:right w:w="60" w:type="dxa"/>
            </w:tcMar>
            <w:hideMark/>
          </w:tcPr>
          <w:p w14:paraId="6662FF4E"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Yes</w:t>
            </w:r>
            <w:r w:rsidRPr="00435435">
              <w:rPr>
                <w:rFonts w:ascii="Arial Narrow" w:eastAsia="SimSun" w:hAnsi="Arial Narrow"/>
                <w:sz w:val="16"/>
                <w:szCs w:val="16"/>
                <w:lang w:eastAsia="zh-CN"/>
              </w:rPr>
              <w:br/>
            </w:r>
            <w:r w:rsidRPr="00A02DD7">
              <w:rPr>
                <w:rFonts w:ascii="Arial Narrow" w:eastAsia="SimSun" w:hAnsi="Arial Narrow"/>
                <w:sz w:val="16"/>
                <w:szCs w:val="16"/>
                <w:u w:val="single" w:color="FF0000"/>
                <w:lang w:eastAsia="zh-CN"/>
              </w:rPr>
              <w:t xml:space="preserve">(except h), </w:t>
            </w:r>
            <w:proofErr w:type="spellStart"/>
            <w:r w:rsidRPr="00A02DD7">
              <w:rPr>
                <w:rFonts w:ascii="Arial Narrow" w:eastAsia="SimSun" w:hAnsi="Arial Narrow"/>
                <w:sz w:val="16"/>
                <w:szCs w:val="16"/>
                <w:u w:val="single" w:color="FF0000"/>
                <w:lang w:eastAsia="zh-CN"/>
              </w:rPr>
              <w:t>i</w:t>
            </w:r>
            <w:proofErr w:type="spellEnd"/>
            <w:r w:rsidRPr="00A02DD7">
              <w:rPr>
                <w:rFonts w:ascii="Arial Narrow" w:eastAsia="SimSun" w:hAnsi="Arial Narrow"/>
                <w:sz w:val="16"/>
                <w:szCs w:val="16"/>
                <w:u w:val="single" w:color="FF0000"/>
                <w:lang w:eastAsia="zh-CN"/>
              </w:rPr>
              <w:t>) and j))</w:t>
            </w:r>
          </w:p>
        </w:tc>
        <w:tc>
          <w:tcPr>
            <w:tcW w:w="970" w:type="dxa"/>
            <w:tcBorders>
              <w:top w:val="single" w:sz="4" w:space="0" w:color="auto"/>
              <w:left w:val="single" w:sz="2" w:space="0" w:color="000000" w:themeColor="text1"/>
              <w:bottom w:val="nil"/>
              <w:right w:val="single" w:sz="2" w:space="0" w:color="000000" w:themeColor="text1"/>
            </w:tcBorders>
            <w:tcMar>
              <w:top w:w="60" w:type="dxa"/>
              <w:left w:w="60" w:type="dxa"/>
              <w:bottom w:w="60" w:type="dxa"/>
              <w:right w:w="60" w:type="dxa"/>
            </w:tcMar>
            <w:hideMark/>
          </w:tcPr>
          <w:p w14:paraId="7EE950FD"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Yes</w:t>
            </w:r>
          </w:p>
        </w:tc>
        <w:tc>
          <w:tcPr>
            <w:tcW w:w="970" w:type="dxa"/>
            <w:tcBorders>
              <w:top w:val="single" w:sz="4" w:space="0" w:color="auto"/>
              <w:left w:val="single" w:sz="2" w:space="0" w:color="000000" w:themeColor="text1"/>
              <w:bottom w:val="nil"/>
              <w:right w:val="single" w:sz="2" w:space="0" w:color="000000" w:themeColor="text1"/>
            </w:tcBorders>
            <w:tcMar>
              <w:top w:w="60" w:type="dxa"/>
              <w:left w:w="60" w:type="dxa"/>
              <w:bottom w:w="60" w:type="dxa"/>
              <w:right w:w="60" w:type="dxa"/>
            </w:tcMar>
            <w:hideMark/>
          </w:tcPr>
          <w:p w14:paraId="57D4EB33"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(see c) and d))</w:t>
            </w:r>
          </w:p>
        </w:tc>
        <w:tc>
          <w:tcPr>
            <w:tcW w:w="4238" w:type="dxa"/>
            <w:tcBorders>
              <w:top w:val="single" w:sz="4" w:space="0" w:color="auto"/>
              <w:left w:val="single" w:sz="2" w:space="0" w:color="000000" w:themeColor="text1"/>
              <w:bottom w:val="nil"/>
              <w:right w:val="nil"/>
            </w:tcBorders>
            <w:tcMar>
              <w:top w:w="60" w:type="dxa"/>
              <w:left w:w="60" w:type="dxa"/>
              <w:bottom w:w="60" w:type="dxa"/>
              <w:right w:w="60" w:type="dxa"/>
            </w:tcMar>
          </w:tcPr>
          <w:p w14:paraId="1E4FF5F2"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val="en-CA" w:eastAsia="zh-CN"/>
              </w:rPr>
            </w:pPr>
            <w:r w:rsidRPr="00435435">
              <w:rPr>
                <w:rFonts w:ascii="Arial Narrow" w:eastAsia="SimSun" w:hAnsi="Arial Narrow"/>
                <w:sz w:val="16"/>
                <w:szCs w:val="16"/>
                <w:lang w:eastAsia="zh-CN"/>
              </w:rPr>
              <w:t>a)</w:t>
            </w:r>
            <w:r w:rsidRPr="00435435">
              <w:rPr>
                <w:rFonts w:ascii="Arial Narrow" w:eastAsia="SimSun" w:hAnsi="Arial Narrow"/>
                <w:sz w:val="16"/>
                <w:szCs w:val="16"/>
                <w:lang w:eastAsia="zh-CN"/>
              </w:rPr>
              <w:tab/>
              <w:t xml:space="preserve">each battery must be of a type which meets the requirements </w:t>
            </w:r>
            <w:r w:rsidRPr="00435435">
              <w:rPr>
                <w:rFonts w:ascii="Arial Narrow" w:eastAsia="SimSun" w:hAnsi="Arial Narrow"/>
                <w:sz w:val="16"/>
                <w:szCs w:val="16"/>
                <w:lang w:eastAsia="zh-CN"/>
              </w:rPr>
              <w:tab/>
              <w:t xml:space="preserve">of each test in the UN </w:t>
            </w:r>
            <w:r w:rsidRPr="00435435">
              <w:rPr>
                <w:rFonts w:ascii="Arial Narrow" w:eastAsia="SimSun" w:hAnsi="Arial Narrow"/>
                <w:i/>
                <w:iCs/>
                <w:sz w:val="16"/>
                <w:szCs w:val="16"/>
                <w:lang w:eastAsia="zh-CN"/>
              </w:rPr>
              <w:t>Manual of Tests and Criteria</w:t>
            </w:r>
            <w:r w:rsidRPr="00435435">
              <w:rPr>
                <w:rFonts w:ascii="Arial Narrow" w:eastAsia="SimSun" w:hAnsi="Arial Narrow"/>
                <w:sz w:val="16"/>
                <w:szCs w:val="16"/>
                <w:lang w:eastAsia="zh-CN"/>
              </w:rPr>
              <w:t xml:space="preserve">, Part III, </w:t>
            </w:r>
            <w:r w:rsidRPr="00435435">
              <w:rPr>
                <w:rFonts w:ascii="Arial Narrow" w:eastAsia="SimSun" w:hAnsi="Arial Narrow"/>
                <w:sz w:val="16"/>
                <w:szCs w:val="16"/>
                <w:lang w:eastAsia="zh-CN"/>
              </w:rPr>
              <w:tab/>
              <w:t xml:space="preserve">subsection </w:t>
            </w:r>
            <w:proofErr w:type="gramStart"/>
            <w:r w:rsidRPr="00435435">
              <w:rPr>
                <w:rFonts w:ascii="Arial Narrow" w:eastAsia="SimSun" w:hAnsi="Arial Narrow"/>
                <w:sz w:val="16"/>
                <w:szCs w:val="16"/>
                <w:lang w:eastAsia="zh-CN"/>
              </w:rPr>
              <w:t>38.3;</w:t>
            </w:r>
            <w:proofErr w:type="gramEnd"/>
          </w:p>
          <w:p w14:paraId="7C9B0666"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6"/>
                <w:szCs w:val="16"/>
                <w:lang w:val="en-CA" w:eastAsia="zh-CN"/>
              </w:rPr>
            </w:pPr>
          </w:p>
          <w:p w14:paraId="62516DD0" w14:textId="77777777" w:rsidR="00033D77" w:rsidRPr="00435435" w:rsidRDefault="00033D77" w:rsidP="00751F47">
            <w:pPr>
              <w:widowControl w:val="0"/>
              <w:tabs>
                <w:tab w:val="left" w:pos="300"/>
                <w:tab w:val="left" w:pos="72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b)</w:t>
            </w:r>
            <w:r w:rsidRPr="00435435">
              <w:rPr>
                <w:rFonts w:ascii="Arial Narrow" w:eastAsia="SimSun" w:hAnsi="Arial Narrow"/>
                <w:sz w:val="16"/>
                <w:szCs w:val="16"/>
                <w:lang w:eastAsia="zh-CN"/>
              </w:rPr>
              <w:tab/>
              <w:t>each battery must not exceed the following:</w:t>
            </w:r>
          </w:p>
          <w:p w14:paraId="68EEC104"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6"/>
                <w:szCs w:val="16"/>
                <w:lang w:eastAsia="zh-CN"/>
              </w:rPr>
            </w:pPr>
          </w:p>
          <w:p w14:paraId="2A6FAB58"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ab/>
              <w:t>— for lithium metal batteries, a lithium content of 2 grams; or</w:t>
            </w:r>
          </w:p>
          <w:p w14:paraId="190D103C"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6"/>
                <w:szCs w:val="16"/>
                <w:lang w:val="en-CA" w:eastAsia="zh-CN"/>
              </w:rPr>
            </w:pPr>
            <w:r w:rsidRPr="00435435">
              <w:rPr>
                <w:rFonts w:ascii="Arial Narrow" w:eastAsia="SimSun" w:hAnsi="Arial Narrow"/>
                <w:sz w:val="16"/>
                <w:szCs w:val="16"/>
                <w:lang w:eastAsia="zh-CN"/>
              </w:rPr>
              <w:tab/>
              <w:t xml:space="preserve">— for </w:t>
            </w:r>
            <w:proofErr w:type="gramStart"/>
            <w:r w:rsidRPr="00435435">
              <w:rPr>
                <w:rFonts w:ascii="Arial Narrow" w:eastAsia="SimSun" w:hAnsi="Arial Narrow"/>
                <w:sz w:val="16"/>
                <w:szCs w:val="16"/>
                <w:lang w:eastAsia="zh-CN"/>
              </w:rPr>
              <w:t>lithium ion</w:t>
            </w:r>
            <w:proofErr w:type="gramEnd"/>
            <w:r w:rsidRPr="00435435">
              <w:rPr>
                <w:rFonts w:ascii="Arial Narrow" w:eastAsia="SimSun" w:hAnsi="Arial Narrow"/>
                <w:sz w:val="16"/>
                <w:szCs w:val="16"/>
                <w:lang w:eastAsia="zh-CN"/>
              </w:rPr>
              <w:t xml:space="preserve"> batteries, a Watt-hour rating of 100 </w:t>
            </w:r>
            <w:proofErr w:type="spellStart"/>
            <w:r w:rsidRPr="00435435">
              <w:rPr>
                <w:rFonts w:ascii="Arial Narrow" w:eastAsia="SimSun" w:hAnsi="Arial Narrow"/>
                <w:sz w:val="16"/>
                <w:szCs w:val="16"/>
                <w:lang w:eastAsia="zh-CN"/>
              </w:rPr>
              <w:t>Wh</w:t>
            </w:r>
            <w:proofErr w:type="spellEnd"/>
            <w:r w:rsidRPr="00435435">
              <w:rPr>
                <w:rFonts w:ascii="Arial Narrow" w:eastAsia="SimSun" w:hAnsi="Arial Narrow"/>
                <w:sz w:val="16"/>
                <w:szCs w:val="16"/>
                <w:lang w:eastAsia="zh-CN"/>
              </w:rPr>
              <w:t>;</w:t>
            </w:r>
          </w:p>
          <w:p w14:paraId="2534894B"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6"/>
                <w:szCs w:val="16"/>
                <w:lang w:val="en-CA" w:eastAsia="zh-CN"/>
              </w:rPr>
            </w:pPr>
          </w:p>
          <w:p w14:paraId="6B83BE43"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c)</w:t>
            </w:r>
            <w:r w:rsidRPr="00435435">
              <w:rPr>
                <w:rFonts w:ascii="Arial Narrow" w:eastAsia="SimSun" w:hAnsi="Arial Narrow"/>
                <w:sz w:val="16"/>
                <w:szCs w:val="16"/>
                <w:lang w:eastAsia="zh-CN"/>
              </w:rPr>
              <w:tab/>
              <w:t xml:space="preserve">each battery may exceed 100 </w:t>
            </w:r>
            <w:proofErr w:type="spellStart"/>
            <w:r w:rsidRPr="00435435">
              <w:rPr>
                <w:rFonts w:ascii="Arial Narrow" w:eastAsia="SimSun" w:hAnsi="Arial Narrow"/>
                <w:sz w:val="16"/>
                <w:szCs w:val="16"/>
                <w:lang w:eastAsia="zh-CN"/>
              </w:rPr>
              <w:t>Wh</w:t>
            </w:r>
            <w:proofErr w:type="spellEnd"/>
            <w:r w:rsidRPr="00435435">
              <w:rPr>
                <w:rFonts w:ascii="Arial Narrow" w:eastAsia="SimSun" w:hAnsi="Arial Narrow"/>
                <w:sz w:val="16"/>
                <w:szCs w:val="16"/>
                <w:lang w:eastAsia="zh-CN"/>
              </w:rPr>
              <w:t xml:space="preserve"> but not exceed 160 </w:t>
            </w:r>
            <w:proofErr w:type="spellStart"/>
            <w:r w:rsidRPr="00435435">
              <w:rPr>
                <w:rFonts w:ascii="Arial Narrow" w:eastAsia="SimSun" w:hAnsi="Arial Narrow"/>
                <w:sz w:val="16"/>
                <w:szCs w:val="16"/>
                <w:lang w:eastAsia="zh-CN"/>
              </w:rPr>
              <w:t>Wh</w:t>
            </w:r>
            <w:proofErr w:type="spellEnd"/>
            <w:r w:rsidRPr="00435435">
              <w:rPr>
                <w:rFonts w:ascii="Arial Narrow" w:eastAsia="SimSun" w:hAnsi="Arial Narrow"/>
                <w:sz w:val="16"/>
                <w:szCs w:val="16"/>
                <w:lang w:eastAsia="zh-CN"/>
              </w:rPr>
              <w:t xml:space="preserve"> Watt-</w:t>
            </w:r>
            <w:r w:rsidRPr="00435435">
              <w:rPr>
                <w:rFonts w:ascii="Arial Narrow" w:eastAsia="SimSun" w:hAnsi="Arial Narrow"/>
                <w:sz w:val="16"/>
                <w:szCs w:val="16"/>
                <w:lang w:eastAsia="zh-CN"/>
              </w:rPr>
              <w:tab/>
              <w:t xml:space="preserve">hour rating for lithium ion with the approval of the </w:t>
            </w:r>
            <w:proofErr w:type="gramStart"/>
            <w:r w:rsidRPr="00435435">
              <w:rPr>
                <w:rFonts w:ascii="Arial Narrow" w:eastAsia="SimSun" w:hAnsi="Arial Narrow"/>
                <w:sz w:val="16"/>
                <w:szCs w:val="16"/>
                <w:lang w:eastAsia="zh-CN"/>
              </w:rPr>
              <w:t>operator;</w:t>
            </w:r>
            <w:proofErr w:type="gramEnd"/>
          </w:p>
          <w:p w14:paraId="3826FD23"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6"/>
                <w:szCs w:val="16"/>
                <w:lang w:eastAsia="zh-CN"/>
              </w:rPr>
            </w:pPr>
          </w:p>
          <w:p w14:paraId="4AC9F7AA"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cs="ArialNarrow"/>
                <w:sz w:val="16"/>
                <w:szCs w:val="16"/>
                <w:lang w:eastAsia="zh-CN"/>
              </w:rPr>
            </w:pPr>
            <w:r w:rsidRPr="00435435">
              <w:rPr>
                <w:rFonts w:ascii="Arial Narrow" w:eastAsia="SimSun" w:hAnsi="Arial Narrow" w:cs="ArialNarrow"/>
                <w:sz w:val="16"/>
                <w:szCs w:val="16"/>
                <w:lang w:eastAsia="zh-CN"/>
              </w:rPr>
              <w:t>d)</w:t>
            </w:r>
            <w:r w:rsidRPr="00435435">
              <w:rPr>
                <w:rFonts w:ascii="Arial Narrow" w:eastAsia="SimSun" w:hAnsi="Arial Narrow" w:cs="ArialNarrow"/>
                <w:sz w:val="16"/>
                <w:szCs w:val="16"/>
                <w:lang w:eastAsia="zh-CN"/>
              </w:rPr>
              <w:tab/>
              <w:t xml:space="preserve">each battery may exceed 2 grams but not exceed 8 grams </w:t>
            </w:r>
            <w:r w:rsidRPr="00435435">
              <w:rPr>
                <w:rFonts w:ascii="Arial Narrow" w:eastAsia="SimSun" w:hAnsi="Arial Narrow" w:cs="ArialNarrow"/>
                <w:sz w:val="16"/>
                <w:szCs w:val="16"/>
                <w:lang w:eastAsia="zh-CN"/>
              </w:rPr>
              <w:tab/>
              <w:t xml:space="preserve">lithium content for lithium metal for portable medical </w:t>
            </w:r>
            <w:r w:rsidRPr="00435435">
              <w:rPr>
                <w:rFonts w:ascii="Arial Narrow" w:eastAsia="SimSun" w:hAnsi="Arial Narrow"/>
                <w:sz w:val="16"/>
                <w:szCs w:val="16"/>
                <w:lang w:eastAsia="zh-CN"/>
              </w:rPr>
              <w:t>electronic</w:t>
            </w:r>
            <w:r w:rsidRPr="00435435">
              <w:rPr>
                <w:rFonts w:ascii="Arial Narrow" w:eastAsia="SimSun" w:hAnsi="Arial Narrow" w:cs="ArialNarrow"/>
                <w:sz w:val="16"/>
                <w:szCs w:val="16"/>
                <w:lang w:eastAsia="zh-CN"/>
              </w:rPr>
              <w:t xml:space="preserve"> </w:t>
            </w:r>
            <w:r w:rsidRPr="00435435">
              <w:rPr>
                <w:rFonts w:ascii="Arial Narrow" w:eastAsia="SimSun" w:hAnsi="Arial Narrow" w:cs="ArialNarrow"/>
                <w:sz w:val="16"/>
                <w:szCs w:val="16"/>
                <w:lang w:eastAsia="zh-CN"/>
              </w:rPr>
              <w:tab/>
              <w:t xml:space="preserve">devices with the approval of the </w:t>
            </w:r>
            <w:proofErr w:type="gramStart"/>
            <w:r w:rsidRPr="00435435">
              <w:rPr>
                <w:rFonts w:ascii="Arial Narrow" w:eastAsia="SimSun" w:hAnsi="Arial Narrow" w:cs="ArialNarrow"/>
                <w:sz w:val="16"/>
                <w:szCs w:val="16"/>
                <w:lang w:eastAsia="zh-CN"/>
              </w:rPr>
              <w:t>operator;</w:t>
            </w:r>
            <w:proofErr w:type="gramEnd"/>
          </w:p>
          <w:p w14:paraId="412F0754"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cs="ArialNarrow"/>
                <w:sz w:val="16"/>
                <w:szCs w:val="16"/>
                <w:lang w:eastAsia="zh-CN"/>
              </w:rPr>
            </w:pPr>
          </w:p>
          <w:p w14:paraId="443901CC"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u w:val="single" w:color="FF0000"/>
                <w:lang w:eastAsia="zh-CN"/>
              </w:rPr>
            </w:pPr>
            <w:r w:rsidRPr="00435435">
              <w:rPr>
                <w:rFonts w:ascii="Arial Narrow" w:eastAsia="SimSun" w:hAnsi="Arial Narrow" w:cs="ArialNarrow"/>
                <w:sz w:val="16"/>
                <w:szCs w:val="16"/>
                <w:u w:val="single" w:color="FF0000"/>
                <w:lang w:eastAsia="zh-CN"/>
              </w:rPr>
              <w:t>e)</w:t>
            </w:r>
            <w:r w:rsidRPr="00435435">
              <w:rPr>
                <w:rFonts w:ascii="Arial Narrow" w:eastAsia="SimSun" w:hAnsi="Arial Narrow" w:cs="ArialNarrow"/>
                <w:sz w:val="16"/>
                <w:szCs w:val="16"/>
                <w:lang w:eastAsia="zh-CN"/>
              </w:rPr>
              <w:tab/>
            </w:r>
            <w:r w:rsidRPr="00435435">
              <w:rPr>
                <w:rFonts w:ascii="Arial Narrow" w:eastAsia="SimSun" w:hAnsi="Arial Narrow" w:cs="ArialNarrow"/>
                <w:sz w:val="16"/>
                <w:szCs w:val="16"/>
                <w:u w:val="single" w:color="FF0000"/>
                <w:lang w:eastAsia="zh-CN"/>
              </w:rPr>
              <w:t xml:space="preserve">no more than two spare batteries meeting the requirements of </w:t>
            </w:r>
            <w:r w:rsidRPr="00435435">
              <w:rPr>
                <w:rFonts w:ascii="Arial Narrow" w:eastAsia="SimSun" w:hAnsi="Arial Narrow" w:cs="ArialNarrow"/>
                <w:sz w:val="16"/>
                <w:szCs w:val="16"/>
                <w:lang w:eastAsia="zh-CN"/>
              </w:rPr>
              <w:tab/>
            </w:r>
            <w:r w:rsidRPr="00435435">
              <w:rPr>
                <w:rFonts w:ascii="Arial Narrow" w:eastAsia="SimSun" w:hAnsi="Arial Narrow" w:cs="ArialNarrow"/>
                <w:sz w:val="16"/>
                <w:szCs w:val="16"/>
                <w:u w:val="single" w:color="FF0000"/>
                <w:lang w:eastAsia="zh-CN"/>
              </w:rPr>
              <w:t xml:space="preserve">c) or d) may be carried per </w:t>
            </w:r>
            <w:proofErr w:type="gramStart"/>
            <w:r w:rsidRPr="00435435">
              <w:rPr>
                <w:rFonts w:ascii="Arial Narrow" w:eastAsia="SimSun" w:hAnsi="Arial Narrow" w:cs="ArialNarrow"/>
                <w:sz w:val="16"/>
                <w:szCs w:val="16"/>
                <w:u w:val="single" w:color="FF0000"/>
                <w:lang w:eastAsia="zh-CN"/>
              </w:rPr>
              <w:t>person;</w:t>
            </w:r>
            <w:proofErr w:type="gramEnd"/>
          </w:p>
          <w:p w14:paraId="5A06D89B"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6"/>
                <w:szCs w:val="16"/>
                <w:lang w:eastAsia="zh-CN"/>
              </w:rPr>
            </w:pPr>
          </w:p>
          <w:p w14:paraId="53B0A8EB"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r w:rsidRPr="00435435">
              <w:rPr>
                <w:rFonts w:ascii="Arial Narrow" w:eastAsia="SimSun" w:hAnsi="Arial Narrow"/>
                <w:sz w:val="16"/>
                <w:szCs w:val="16"/>
                <w:u w:val="single" w:color="FF0000"/>
                <w:lang w:eastAsia="zh-CN"/>
              </w:rPr>
              <w:t>f)</w:t>
            </w:r>
            <w:r w:rsidRPr="00435435">
              <w:rPr>
                <w:rFonts w:ascii="Arial Narrow" w:eastAsia="SimSun" w:hAnsi="Arial Narrow"/>
                <w:sz w:val="16"/>
                <w:szCs w:val="16"/>
                <w:lang w:eastAsia="zh-CN"/>
              </w:rPr>
              <w:tab/>
              <w:t xml:space="preserve">for portable electronic devices containing batteries </w:t>
            </w:r>
          </w:p>
          <w:p w14:paraId="3B4D2DD1"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p>
          <w:p w14:paraId="1AE37ABA" w14:textId="77777777" w:rsidR="00033D77" w:rsidRPr="00435435" w:rsidRDefault="00033D77" w:rsidP="00EF3FF9">
            <w:pPr>
              <w:pStyle w:val="ListParagraph"/>
              <w:widowControl w:val="0"/>
              <w:numPr>
                <w:ilvl w:val="0"/>
                <w:numId w:val="31"/>
              </w:numPr>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 xml:space="preserve">  measures must be taken to prevent unintentional activation and to protect the devices from </w:t>
            </w:r>
            <w:proofErr w:type="gramStart"/>
            <w:r w:rsidRPr="00435435">
              <w:rPr>
                <w:rFonts w:ascii="Arial Narrow" w:eastAsia="SimSun" w:hAnsi="Arial Narrow"/>
                <w:sz w:val="16"/>
                <w:szCs w:val="16"/>
                <w:lang w:eastAsia="zh-CN"/>
              </w:rPr>
              <w:t>damage;</w:t>
            </w:r>
            <w:proofErr w:type="gramEnd"/>
            <w:r w:rsidRPr="00435435">
              <w:rPr>
                <w:rFonts w:ascii="Arial Narrow" w:eastAsia="SimSun" w:hAnsi="Arial Narrow"/>
                <w:sz w:val="16"/>
                <w:szCs w:val="16"/>
                <w:lang w:eastAsia="zh-CN"/>
              </w:rPr>
              <w:t xml:space="preserve"> </w:t>
            </w:r>
          </w:p>
          <w:p w14:paraId="23E7F635" w14:textId="77777777" w:rsidR="00033D77" w:rsidRPr="00435435" w:rsidRDefault="00033D77" w:rsidP="00EF3FF9">
            <w:pPr>
              <w:pStyle w:val="ListParagraph"/>
              <w:widowControl w:val="0"/>
              <w:numPr>
                <w:ilvl w:val="0"/>
                <w:numId w:val="31"/>
              </w:numPr>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u w:val="single" w:color="FF0000"/>
                <w:lang w:eastAsia="zh-CN"/>
              </w:rPr>
            </w:pPr>
            <w:r w:rsidRPr="00435435">
              <w:rPr>
                <w:rFonts w:ascii="Arial Narrow" w:eastAsia="SimSun" w:hAnsi="Arial Narrow"/>
                <w:sz w:val="16"/>
                <w:szCs w:val="16"/>
                <w:lang w:eastAsia="zh-CN"/>
              </w:rPr>
              <w:t xml:space="preserve">  </w:t>
            </w:r>
            <w:r w:rsidRPr="00435435">
              <w:rPr>
                <w:rFonts w:ascii="Arial Narrow" w:eastAsia="SimSun" w:hAnsi="Arial Narrow"/>
                <w:sz w:val="16"/>
                <w:szCs w:val="16"/>
                <w:u w:val="single" w:color="FF0000"/>
                <w:lang w:eastAsia="zh-CN"/>
              </w:rPr>
              <w:t>the devices should be carried as carry-on baggage; however, if carried as checked baggage, the devices must be completely switched off (not in sleep or hibernation mode) if the batteries exceed:</w:t>
            </w:r>
          </w:p>
          <w:p w14:paraId="14DD116B"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ab/>
            </w:r>
            <w:r w:rsidRPr="00435435">
              <w:rPr>
                <w:rFonts w:ascii="Arial Narrow" w:eastAsia="SimSun" w:hAnsi="Arial Narrow"/>
                <w:sz w:val="16"/>
                <w:szCs w:val="16"/>
                <w:lang w:eastAsia="zh-CN"/>
              </w:rPr>
              <w:tab/>
              <w:t xml:space="preserve">— </w:t>
            </w:r>
            <w:r w:rsidRPr="00435435">
              <w:rPr>
                <w:rFonts w:ascii="Arial Narrow" w:eastAsia="SimSun" w:hAnsi="Arial Narrow"/>
                <w:sz w:val="16"/>
                <w:szCs w:val="16"/>
                <w:lang w:eastAsia="zh-CN"/>
              </w:rPr>
              <w:tab/>
              <w:t xml:space="preserve">for lithium metal batteries, a lithium content of 0.3 </w:t>
            </w:r>
            <w:r w:rsidRPr="00435435">
              <w:rPr>
                <w:rFonts w:ascii="Arial Narrow" w:eastAsia="SimSun" w:hAnsi="Arial Narrow"/>
                <w:sz w:val="16"/>
                <w:szCs w:val="16"/>
                <w:lang w:eastAsia="zh-CN"/>
              </w:rPr>
              <w:tab/>
            </w:r>
            <w:r w:rsidRPr="00435435">
              <w:rPr>
                <w:rFonts w:ascii="Arial Narrow" w:eastAsia="SimSun" w:hAnsi="Arial Narrow"/>
                <w:sz w:val="16"/>
                <w:szCs w:val="16"/>
                <w:lang w:eastAsia="zh-CN"/>
              </w:rPr>
              <w:tab/>
            </w:r>
            <w:r w:rsidRPr="00435435">
              <w:rPr>
                <w:rFonts w:ascii="Arial Narrow" w:eastAsia="SimSun" w:hAnsi="Arial Narrow"/>
                <w:sz w:val="16"/>
                <w:szCs w:val="16"/>
                <w:lang w:eastAsia="zh-CN"/>
              </w:rPr>
              <w:tab/>
              <w:t>grams per device; or</w:t>
            </w:r>
          </w:p>
          <w:p w14:paraId="7FF1F841"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ab/>
            </w:r>
            <w:r w:rsidRPr="00435435">
              <w:rPr>
                <w:rFonts w:ascii="Arial Narrow" w:eastAsia="SimSun" w:hAnsi="Arial Narrow"/>
                <w:sz w:val="16"/>
                <w:szCs w:val="16"/>
                <w:lang w:eastAsia="zh-CN"/>
              </w:rPr>
              <w:tab/>
              <w:t xml:space="preserve">— </w:t>
            </w:r>
            <w:r w:rsidRPr="00435435">
              <w:rPr>
                <w:rFonts w:ascii="Arial Narrow" w:eastAsia="SimSun" w:hAnsi="Arial Narrow"/>
                <w:sz w:val="16"/>
                <w:szCs w:val="16"/>
                <w:lang w:eastAsia="zh-CN"/>
              </w:rPr>
              <w:tab/>
              <w:t xml:space="preserve">for </w:t>
            </w:r>
            <w:proofErr w:type="gramStart"/>
            <w:r w:rsidRPr="00435435">
              <w:rPr>
                <w:rFonts w:ascii="Arial Narrow" w:eastAsia="SimSun" w:hAnsi="Arial Narrow"/>
                <w:sz w:val="16"/>
                <w:szCs w:val="16"/>
                <w:lang w:eastAsia="zh-CN"/>
              </w:rPr>
              <w:t>lithium ion</w:t>
            </w:r>
            <w:proofErr w:type="gramEnd"/>
            <w:r w:rsidRPr="00435435">
              <w:rPr>
                <w:rFonts w:ascii="Arial Narrow" w:eastAsia="SimSun" w:hAnsi="Arial Narrow"/>
                <w:sz w:val="16"/>
                <w:szCs w:val="16"/>
                <w:lang w:eastAsia="zh-CN"/>
              </w:rPr>
              <w:t xml:space="preserve"> batteries, a Watt-hour rating of 2.7 </w:t>
            </w:r>
            <w:proofErr w:type="spellStart"/>
            <w:r w:rsidRPr="00435435">
              <w:rPr>
                <w:rFonts w:ascii="Arial Narrow" w:eastAsia="SimSun" w:hAnsi="Arial Narrow"/>
                <w:sz w:val="16"/>
                <w:szCs w:val="16"/>
                <w:lang w:eastAsia="zh-CN"/>
              </w:rPr>
              <w:t>Wh</w:t>
            </w:r>
            <w:proofErr w:type="spellEnd"/>
            <w:r w:rsidRPr="00435435">
              <w:rPr>
                <w:rFonts w:ascii="Arial Narrow" w:eastAsia="SimSun" w:hAnsi="Arial Narrow"/>
                <w:sz w:val="16"/>
                <w:szCs w:val="16"/>
                <w:lang w:eastAsia="zh-CN"/>
              </w:rPr>
              <w:t xml:space="preserve"> </w:t>
            </w:r>
            <w:r w:rsidRPr="00435435">
              <w:rPr>
                <w:rFonts w:ascii="Arial Narrow" w:eastAsia="SimSun" w:hAnsi="Arial Narrow"/>
                <w:sz w:val="16"/>
                <w:szCs w:val="16"/>
                <w:lang w:eastAsia="zh-CN"/>
              </w:rPr>
              <w:tab/>
            </w:r>
            <w:r w:rsidRPr="00435435">
              <w:rPr>
                <w:rFonts w:ascii="Arial Narrow" w:eastAsia="SimSun" w:hAnsi="Arial Narrow"/>
                <w:sz w:val="16"/>
                <w:szCs w:val="16"/>
                <w:lang w:eastAsia="zh-CN"/>
              </w:rPr>
              <w:tab/>
            </w:r>
            <w:r w:rsidRPr="00435435">
              <w:rPr>
                <w:rFonts w:ascii="Arial Narrow" w:eastAsia="SimSun" w:hAnsi="Arial Narrow"/>
                <w:sz w:val="16"/>
                <w:szCs w:val="16"/>
                <w:lang w:eastAsia="zh-CN"/>
              </w:rPr>
              <w:tab/>
              <w:t xml:space="preserve">per device.  </w:t>
            </w:r>
          </w:p>
          <w:p w14:paraId="00CDD346"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6"/>
                <w:szCs w:val="16"/>
                <w:lang w:eastAsia="zh-CN"/>
              </w:rPr>
            </w:pPr>
          </w:p>
          <w:p w14:paraId="732EC911"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r w:rsidRPr="00435435">
              <w:rPr>
                <w:rFonts w:ascii="Arial Narrow" w:eastAsia="SimSun" w:hAnsi="Arial Narrow"/>
                <w:sz w:val="16"/>
                <w:szCs w:val="16"/>
                <w:u w:val="single" w:color="FF0000"/>
                <w:lang w:eastAsia="zh-CN"/>
              </w:rPr>
              <w:t>g)</w:t>
            </w:r>
            <w:r w:rsidRPr="00435435">
              <w:rPr>
                <w:rFonts w:ascii="Arial Narrow" w:eastAsia="SimSun" w:hAnsi="Arial Narrow"/>
                <w:sz w:val="16"/>
                <w:szCs w:val="16"/>
                <w:lang w:eastAsia="zh-CN"/>
              </w:rPr>
              <w:tab/>
              <w:t xml:space="preserve">batteries and heating elements must be isolated in portable </w:t>
            </w:r>
            <w:r w:rsidRPr="00435435">
              <w:rPr>
                <w:rFonts w:ascii="Arial Narrow" w:eastAsia="SimSun" w:hAnsi="Arial Narrow"/>
                <w:sz w:val="16"/>
                <w:szCs w:val="16"/>
                <w:lang w:eastAsia="zh-CN"/>
              </w:rPr>
              <w:tab/>
              <w:t xml:space="preserve">electronic devices capable of generating extreme heat, which </w:t>
            </w:r>
            <w:r w:rsidRPr="00435435">
              <w:rPr>
                <w:rFonts w:ascii="Arial Narrow" w:eastAsia="SimSun" w:hAnsi="Arial Narrow"/>
                <w:sz w:val="16"/>
                <w:szCs w:val="16"/>
                <w:lang w:eastAsia="zh-CN"/>
              </w:rPr>
              <w:tab/>
              <w:t xml:space="preserve">could cause a fire if activated, by removal of the heating </w:t>
            </w:r>
            <w:r w:rsidRPr="00435435">
              <w:rPr>
                <w:rFonts w:ascii="Arial Narrow" w:eastAsia="SimSun" w:hAnsi="Arial Narrow"/>
                <w:sz w:val="16"/>
                <w:szCs w:val="16"/>
                <w:lang w:eastAsia="zh-CN"/>
              </w:rPr>
              <w:tab/>
              <w:t xml:space="preserve">element, </w:t>
            </w:r>
            <w:r>
              <w:rPr>
                <w:rFonts w:ascii="Arial Narrow" w:eastAsia="SimSun" w:hAnsi="Arial Narrow"/>
                <w:sz w:val="16"/>
                <w:szCs w:val="16"/>
                <w:lang w:eastAsia="zh-CN"/>
              </w:rPr>
              <w:tab/>
            </w:r>
            <w:r w:rsidRPr="00435435">
              <w:rPr>
                <w:rFonts w:ascii="Arial Narrow" w:eastAsia="SimSun" w:hAnsi="Arial Narrow"/>
                <w:sz w:val="16"/>
                <w:szCs w:val="16"/>
                <w:lang w:eastAsia="zh-CN"/>
              </w:rPr>
              <w:t xml:space="preserve">battery or other </w:t>
            </w:r>
            <w:proofErr w:type="gramStart"/>
            <w:r w:rsidRPr="00435435">
              <w:rPr>
                <w:rFonts w:ascii="Arial Narrow" w:eastAsia="SimSun" w:hAnsi="Arial Narrow"/>
                <w:sz w:val="16"/>
                <w:szCs w:val="16"/>
                <w:lang w:eastAsia="zh-CN"/>
              </w:rPr>
              <w:t>components;</w:t>
            </w:r>
            <w:proofErr w:type="gramEnd"/>
          </w:p>
          <w:p w14:paraId="64E48A8F"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6"/>
                <w:szCs w:val="16"/>
                <w:lang w:eastAsia="zh-CN"/>
              </w:rPr>
            </w:pPr>
          </w:p>
          <w:p w14:paraId="2EA47F38"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6"/>
                <w:szCs w:val="16"/>
                <w:lang w:eastAsia="zh-CN"/>
              </w:rPr>
            </w:pPr>
            <w:r w:rsidRPr="00435435">
              <w:rPr>
                <w:rFonts w:ascii="Arial Narrow" w:eastAsia="SimSun" w:hAnsi="Arial Narrow"/>
                <w:sz w:val="16"/>
                <w:szCs w:val="16"/>
                <w:u w:val="single" w:color="FF0000"/>
                <w:lang w:eastAsia="zh-CN"/>
              </w:rPr>
              <w:t>h)</w:t>
            </w:r>
            <w:r w:rsidRPr="00435435">
              <w:rPr>
                <w:rFonts w:ascii="Arial Narrow" w:eastAsia="SimSun" w:hAnsi="Arial Narrow"/>
                <w:sz w:val="16"/>
                <w:szCs w:val="16"/>
                <w:lang w:eastAsia="zh-CN"/>
              </w:rPr>
              <w:tab/>
              <w:t>spare batteries:</w:t>
            </w:r>
          </w:p>
          <w:p w14:paraId="77B15710"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6"/>
                <w:szCs w:val="16"/>
                <w:lang w:eastAsia="zh-CN"/>
              </w:rPr>
            </w:pPr>
          </w:p>
          <w:p w14:paraId="69660B34"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600" w:hanging="600"/>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ab/>
              <w:t xml:space="preserve">— </w:t>
            </w:r>
            <w:r w:rsidRPr="00435435">
              <w:rPr>
                <w:rFonts w:ascii="Arial Narrow" w:eastAsia="SimSun" w:hAnsi="Arial Narrow"/>
                <w:sz w:val="16"/>
                <w:szCs w:val="16"/>
                <w:lang w:eastAsia="zh-CN"/>
              </w:rPr>
              <w:tab/>
              <w:t>must be carried as carry-on baggage; and</w:t>
            </w:r>
          </w:p>
          <w:p w14:paraId="0AC8B69D"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600" w:hanging="600"/>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ab/>
              <w:t xml:space="preserve">— </w:t>
            </w:r>
            <w:r w:rsidRPr="00435435">
              <w:rPr>
                <w:rFonts w:ascii="Arial Narrow" w:eastAsia="SimSun" w:hAnsi="Arial Narrow"/>
                <w:sz w:val="16"/>
                <w:szCs w:val="16"/>
                <w:lang w:eastAsia="zh-CN"/>
              </w:rPr>
              <w:tab/>
              <w:t>must be individually protected so as to prevent short circuits (by placement in original retail packaging or by otherwise insulating terminals, e.g. by taping over exposed terminals or placing each battery in a separate plastic bag or protective pouch</w:t>
            </w:r>
            <w:proofErr w:type="gramStart"/>
            <w:r w:rsidRPr="00435435">
              <w:rPr>
                <w:rFonts w:ascii="Arial Narrow" w:eastAsia="SimSun" w:hAnsi="Arial Narrow"/>
                <w:sz w:val="16"/>
                <w:szCs w:val="16"/>
                <w:lang w:eastAsia="zh-CN"/>
              </w:rPr>
              <w:t>);</w:t>
            </w:r>
            <w:proofErr w:type="gramEnd"/>
          </w:p>
          <w:p w14:paraId="51126E04"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600" w:hanging="600"/>
              <w:textAlignment w:val="auto"/>
              <w:rPr>
                <w:rFonts w:ascii="Arial Narrow" w:eastAsia="SimSun" w:hAnsi="Arial Narrow"/>
                <w:sz w:val="16"/>
                <w:szCs w:val="16"/>
                <w:lang w:eastAsia="zh-CN"/>
              </w:rPr>
            </w:pPr>
          </w:p>
          <w:p w14:paraId="4B136625"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600" w:hanging="600"/>
              <w:textAlignment w:val="auto"/>
              <w:rPr>
                <w:rFonts w:ascii="Arial Narrow" w:eastAsia="SimSun" w:hAnsi="Arial Narrow"/>
                <w:sz w:val="16"/>
                <w:szCs w:val="16"/>
                <w:u w:val="single" w:color="FF0000"/>
                <w:lang w:eastAsia="zh-CN"/>
              </w:rPr>
            </w:pPr>
            <w:proofErr w:type="spellStart"/>
            <w:r w:rsidRPr="00435435">
              <w:rPr>
                <w:rFonts w:ascii="Arial Narrow" w:eastAsia="SimSun" w:hAnsi="Arial Narrow"/>
                <w:sz w:val="16"/>
                <w:szCs w:val="16"/>
                <w:u w:val="single" w:color="FF0000"/>
                <w:lang w:eastAsia="zh-CN"/>
              </w:rPr>
              <w:t>i</w:t>
            </w:r>
            <w:proofErr w:type="spellEnd"/>
            <w:r w:rsidRPr="00435435">
              <w:rPr>
                <w:rFonts w:ascii="Arial Narrow" w:eastAsia="SimSun" w:hAnsi="Arial Narrow"/>
                <w:sz w:val="16"/>
                <w:szCs w:val="16"/>
                <w:u w:val="single" w:color="FF0000"/>
                <w:lang w:eastAsia="zh-CN"/>
              </w:rPr>
              <w:t>)</w:t>
            </w:r>
            <w:r w:rsidRPr="00435435">
              <w:rPr>
                <w:rFonts w:ascii="Arial Narrow" w:eastAsia="SimSun" w:hAnsi="Arial Narrow"/>
                <w:sz w:val="16"/>
                <w:szCs w:val="16"/>
                <w:lang w:eastAsia="zh-CN"/>
              </w:rPr>
              <w:tab/>
            </w:r>
            <w:r w:rsidRPr="00435435">
              <w:rPr>
                <w:rFonts w:ascii="Arial Narrow" w:eastAsia="SimSun" w:hAnsi="Arial Narrow"/>
                <w:sz w:val="16"/>
                <w:szCs w:val="16"/>
                <w:u w:val="single" w:color="FF0000"/>
                <w:lang w:eastAsia="zh-CN"/>
              </w:rPr>
              <w:t>power banks:</w:t>
            </w:r>
          </w:p>
          <w:p w14:paraId="4242795A"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600" w:hanging="600"/>
              <w:textAlignment w:val="auto"/>
              <w:rPr>
                <w:rFonts w:ascii="Arial Narrow" w:eastAsia="SimSun" w:hAnsi="Arial Narrow"/>
                <w:sz w:val="16"/>
                <w:szCs w:val="16"/>
                <w:u w:val="single" w:color="FF0000"/>
                <w:lang w:eastAsia="zh-CN"/>
              </w:rPr>
            </w:pPr>
          </w:p>
          <w:p w14:paraId="0B36385B"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600" w:hanging="600"/>
              <w:textAlignment w:val="auto"/>
              <w:rPr>
                <w:rFonts w:ascii="Arial Narrow" w:eastAsia="SimSun" w:hAnsi="Arial Narrow"/>
                <w:sz w:val="16"/>
                <w:szCs w:val="16"/>
                <w:u w:val="single" w:color="FF0000"/>
                <w:lang w:eastAsia="zh-CN"/>
              </w:rPr>
            </w:pPr>
            <w:r w:rsidRPr="00435435">
              <w:rPr>
                <w:rFonts w:ascii="Arial Narrow" w:eastAsia="SimSun" w:hAnsi="Arial Narrow"/>
                <w:sz w:val="16"/>
                <w:szCs w:val="16"/>
                <w:lang w:eastAsia="zh-CN"/>
              </w:rPr>
              <w:tab/>
              <w:t xml:space="preserve">— </w:t>
            </w:r>
            <w:r w:rsidRPr="00435435">
              <w:rPr>
                <w:rFonts w:ascii="Arial Narrow" w:eastAsia="SimSun" w:hAnsi="Arial Narrow"/>
                <w:sz w:val="16"/>
                <w:szCs w:val="16"/>
                <w:lang w:eastAsia="zh-CN"/>
              </w:rPr>
              <w:tab/>
            </w:r>
            <w:r w:rsidRPr="00435435">
              <w:rPr>
                <w:rFonts w:ascii="Arial Narrow" w:eastAsia="SimSun" w:hAnsi="Arial Narrow"/>
                <w:sz w:val="16"/>
                <w:szCs w:val="16"/>
                <w:u w:val="single" w:color="FF0000"/>
                <w:lang w:eastAsia="zh-CN"/>
              </w:rPr>
              <w:t xml:space="preserve">must be carried as carry-on </w:t>
            </w:r>
            <w:proofErr w:type="gramStart"/>
            <w:r w:rsidRPr="00435435">
              <w:rPr>
                <w:rFonts w:ascii="Arial Narrow" w:eastAsia="SimSun" w:hAnsi="Arial Narrow"/>
                <w:sz w:val="16"/>
                <w:szCs w:val="16"/>
                <w:u w:val="single" w:color="FF0000"/>
                <w:lang w:eastAsia="zh-CN"/>
              </w:rPr>
              <w:t>baggage;</w:t>
            </w:r>
            <w:proofErr w:type="gramEnd"/>
          </w:p>
          <w:p w14:paraId="3A1CB98D"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600" w:hanging="600"/>
              <w:textAlignment w:val="auto"/>
              <w:rPr>
                <w:rFonts w:ascii="Arial Narrow" w:eastAsia="SimSun" w:hAnsi="Arial Narrow"/>
                <w:sz w:val="16"/>
                <w:szCs w:val="16"/>
                <w:u w:val="single" w:color="FF0000"/>
                <w:lang w:eastAsia="zh-CN"/>
              </w:rPr>
            </w:pPr>
            <w:r w:rsidRPr="00435435">
              <w:rPr>
                <w:rFonts w:ascii="Arial Narrow" w:eastAsia="SimSun" w:hAnsi="Arial Narrow"/>
                <w:sz w:val="16"/>
                <w:szCs w:val="16"/>
                <w:lang w:eastAsia="zh-CN"/>
              </w:rPr>
              <w:tab/>
              <w:t xml:space="preserve">— </w:t>
            </w:r>
            <w:r w:rsidRPr="00435435">
              <w:rPr>
                <w:rFonts w:ascii="Arial Narrow" w:eastAsia="SimSun" w:hAnsi="Arial Narrow"/>
                <w:sz w:val="16"/>
                <w:szCs w:val="16"/>
                <w:lang w:eastAsia="zh-CN"/>
              </w:rPr>
              <w:tab/>
            </w:r>
            <w:r w:rsidRPr="00435435">
              <w:rPr>
                <w:rFonts w:ascii="Arial Narrow" w:eastAsia="SimSun" w:hAnsi="Arial Narrow"/>
                <w:sz w:val="16"/>
                <w:szCs w:val="16"/>
                <w:u w:val="single" w:color="FF0000"/>
                <w:lang w:eastAsia="zh-CN"/>
              </w:rPr>
              <w:t xml:space="preserve">must not be recharged while on board the </w:t>
            </w:r>
            <w:proofErr w:type="gramStart"/>
            <w:r w:rsidRPr="00435435">
              <w:rPr>
                <w:rFonts w:ascii="Arial Narrow" w:eastAsia="SimSun" w:hAnsi="Arial Narrow"/>
                <w:sz w:val="16"/>
                <w:szCs w:val="16"/>
                <w:u w:val="single" w:color="FF0000"/>
                <w:lang w:eastAsia="zh-CN"/>
              </w:rPr>
              <w:t>aircraft;</w:t>
            </w:r>
            <w:proofErr w:type="gramEnd"/>
            <w:r w:rsidRPr="00435435">
              <w:rPr>
                <w:rFonts w:ascii="Arial Narrow" w:eastAsia="SimSun" w:hAnsi="Arial Narrow"/>
                <w:sz w:val="16"/>
                <w:szCs w:val="16"/>
                <w:u w:val="single" w:color="FF0000"/>
                <w:lang w:eastAsia="zh-CN"/>
              </w:rPr>
              <w:t xml:space="preserve"> </w:t>
            </w:r>
          </w:p>
          <w:p w14:paraId="7B071C6D"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600" w:hanging="600"/>
              <w:textAlignment w:val="auto"/>
              <w:rPr>
                <w:rFonts w:ascii="Arial Narrow" w:eastAsia="SimSun" w:hAnsi="Arial Narrow"/>
                <w:sz w:val="16"/>
                <w:szCs w:val="16"/>
                <w:u w:val="single" w:color="FF0000"/>
                <w:lang w:eastAsia="zh-CN"/>
              </w:rPr>
            </w:pPr>
            <w:r w:rsidRPr="00435435">
              <w:rPr>
                <w:rFonts w:ascii="Arial Narrow" w:eastAsia="SimSun" w:hAnsi="Arial Narrow"/>
                <w:sz w:val="16"/>
                <w:szCs w:val="16"/>
                <w:lang w:eastAsia="zh-CN"/>
              </w:rPr>
              <w:tab/>
              <w:t xml:space="preserve">— </w:t>
            </w:r>
            <w:r w:rsidRPr="00435435">
              <w:rPr>
                <w:rFonts w:ascii="Arial Narrow" w:eastAsia="SimSun" w:hAnsi="Arial Narrow"/>
                <w:sz w:val="16"/>
                <w:szCs w:val="16"/>
                <w:lang w:eastAsia="zh-CN"/>
              </w:rPr>
              <w:tab/>
            </w:r>
            <w:r w:rsidRPr="00435435">
              <w:rPr>
                <w:rFonts w:ascii="Arial Narrow" w:eastAsia="SimSun" w:hAnsi="Arial Narrow"/>
                <w:sz w:val="16"/>
                <w:szCs w:val="16"/>
                <w:u w:val="single" w:color="FF0000"/>
                <w:lang w:eastAsia="zh-CN"/>
              </w:rPr>
              <w:t xml:space="preserve">should not be used to recharge a portable electronic device while on board the </w:t>
            </w:r>
            <w:proofErr w:type="gramStart"/>
            <w:r w:rsidRPr="00435435">
              <w:rPr>
                <w:rFonts w:ascii="Arial Narrow" w:eastAsia="SimSun" w:hAnsi="Arial Narrow"/>
                <w:sz w:val="16"/>
                <w:szCs w:val="16"/>
                <w:u w:val="single" w:color="FF0000"/>
                <w:lang w:eastAsia="zh-CN"/>
              </w:rPr>
              <w:t>aircraft;</w:t>
            </w:r>
            <w:proofErr w:type="gramEnd"/>
          </w:p>
          <w:p w14:paraId="5ADA895E"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600" w:hanging="600"/>
              <w:textAlignment w:val="auto"/>
              <w:rPr>
                <w:rFonts w:ascii="Arial Narrow" w:eastAsia="SimSun" w:hAnsi="Arial Narrow"/>
                <w:sz w:val="16"/>
                <w:szCs w:val="16"/>
                <w:u w:val="single" w:color="FF0000"/>
                <w:lang w:eastAsia="zh-CN"/>
              </w:rPr>
            </w:pPr>
            <w:r w:rsidRPr="00435435">
              <w:rPr>
                <w:rFonts w:ascii="Arial Narrow" w:eastAsia="SimSun" w:hAnsi="Arial Narrow"/>
                <w:sz w:val="16"/>
                <w:szCs w:val="16"/>
                <w:lang w:eastAsia="zh-CN"/>
              </w:rPr>
              <w:tab/>
              <w:t xml:space="preserve">— </w:t>
            </w:r>
            <w:r w:rsidRPr="00435435">
              <w:rPr>
                <w:rFonts w:ascii="Arial Narrow" w:eastAsia="SimSun" w:hAnsi="Arial Narrow"/>
                <w:sz w:val="16"/>
                <w:szCs w:val="16"/>
                <w:lang w:eastAsia="zh-CN"/>
              </w:rPr>
              <w:tab/>
            </w:r>
            <w:r w:rsidRPr="00435435">
              <w:rPr>
                <w:rFonts w:ascii="Arial Narrow" w:eastAsia="SimSun" w:hAnsi="Arial Narrow"/>
                <w:sz w:val="16"/>
                <w:szCs w:val="16"/>
                <w:u w:val="single" w:color="FF0000"/>
                <w:lang w:eastAsia="zh-CN"/>
              </w:rPr>
              <w:t xml:space="preserve">no more than two power banks may be carried per </w:t>
            </w:r>
          </w:p>
          <w:p w14:paraId="0CD4BA16"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600" w:hanging="600"/>
              <w:textAlignment w:val="auto"/>
              <w:rPr>
                <w:rFonts w:ascii="Arial Narrow" w:eastAsia="SimSun" w:hAnsi="Arial Narrow"/>
                <w:sz w:val="16"/>
                <w:szCs w:val="16"/>
                <w:u w:val="single" w:color="FF0000"/>
                <w:lang w:eastAsia="zh-CN"/>
              </w:rPr>
            </w:pPr>
            <w:r w:rsidRPr="00435435">
              <w:rPr>
                <w:rFonts w:ascii="Arial Narrow" w:eastAsia="SimSun" w:hAnsi="Arial Narrow"/>
                <w:sz w:val="16"/>
                <w:szCs w:val="16"/>
                <w:lang w:eastAsia="zh-CN"/>
              </w:rPr>
              <w:tab/>
            </w:r>
            <w:r w:rsidRPr="00435435">
              <w:rPr>
                <w:rFonts w:ascii="Arial Narrow" w:eastAsia="SimSun" w:hAnsi="Arial Narrow"/>
                <w:sz w:val="16"/>
                <w:szCs w:val="16"/>
                <w:lang w:eastAsia="zh-CN"/>
              </w:rPr>
              <w:tab/>
            </w:r>
            <w:r w:rsidRPr="00435435">
              <w:rPr>
                <w:rFonts w:ascii="Arial Narrow" w:eastAsia="SimSun" w:hAnsi="Arial Narrow"/>
                <w:sz w:val="16"/>
                <w:szCs w:val="16"/>
                <w:u w:val="single" w:color="FF0000"/>
                <w:lang w:eastAsia="zh-CN"/>
              </w:rPr>
              <w:t>person; and</w:t>
            </w:r>
          </w:p>
          <w:p w14:paraId="57F396C9"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600" w:hanging="600"/>
              <w:textAlignment w:val="auto"/>
              <w:rPr>
                <w:rFonts w:ascii="Arial Narrow" w:eastAsia="SimSun" w:hAnsi="Arial Narrow"/>
                <w:sz w:val="16"/>
                <w:szCs w:val="16"/>
                <w:u w:val="single" w:color="FF0000"/>
                <w:lang w:eastAsia="zh-CN"/>
              </w:rPr>
            </w:pPr>
            <w:r w:rsidRPr="00435435">
              <w:rPr>
                <w:rFonts w:ascii="Arial Narrow" w:eastAsia="SimSun" w:hAnsi="Arial Narrow"/>
                <w:sz w:val="16"/>
                <w:szCs w:val="16"/>
                <w:lang w:eastAsia="zh-CN"/>
              </w:rPr>
              <w:tab/>
              <w:t xml:space="preserve">— </w:t>
            </w:r>
            <w:r w:rsidRPr="00435435">
              <w:rPr>
                <w:rFonts w:ascii="Arial Narrow" w:eastAsia="SimSun" w:hAnsi="Arial Narrow"/>
                <w:sz w:val="16"/>
                <w:szCs w:val="16"/>
                <w:lang w:eastAsia="zh-CN"/>
              </w:rPr>
              <w:tab/>
            </w:r>
            <w:r w:rsidRPr="00435435">
              <w:rPr>
                <w:rFonts w:ascii="Arial Narrow" w:eastAsia="SimSun" w:hAnsi="Arial Narrow"/>
                <w:sz w:val="16"/>
                <w:szCs w:val="16"/>
                <w:u w:val="single" w:color="FF0000"/>
                <w:lang w:eastAsia="zh-CN"/>
              </w:rPr>
              <w:t xml:space="preserve">must be individually protected </w:t>
            </w:r>
            <w:proofErr w:type="gramStart"/>
            <w:r w:rsidRPr="00435435">
              <w:rPr>
                <w:rFonts w:ascii="Arial Narrow" w:eastAsia="SimSun" w:hAnsi="Arial Narrow"/>
                <w:sz w:val="16"/>
                <w:szCs w:val="16"/>
                <w:u w:val="single" w:color="FF0000"/>
                <w:lang w:eastAsia="zh-CN"/>
              </w:rPr>
              <w:t>so as to</w:t>
            </w:r>
            <w:proofErr w:type="gramEnd"/>
            <w:r w:rsidRPr="00435435">
              <w:rPr>
                <w:rFonts w:ascii="Arial Narrow" w:eastAsia="SimSun" w:hAnsi="Arial Narrow"/>
                <w:sz w:val="16"/>
                <w:szCs w:val="16"/>
                <w:u w:val="single" w:color="FF0000"/>
                <w:lang w:eastAsia="zh-CN"/>
              </w:rPr>
              <w:t xml:space="preserve"> prevent short</w:t>
            </w:r>
          </w:p>
          <w:p w14:paraId="36EC9116"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600" w:hanging="600"/>
              <w:textAlignment w:val="auto"/>
              <w:rPr>
                <w:rFonts w:ascii="Arial Narrow" w:eastAsia="SimSun" w:hAnsi="Arial Narrow"/>
                <w:sz w:val="16"/>
                <w:szCs w:val="16"/>
                <w:u w:val="single" w:color="FF0000"/>
                <w:lang w:eastAsia="zh-CN"/>
              </w:rPr>
            </w:pPr>
            <w:r w:rsidRPr="00435435">
              <w:rPr>
                <w:rFonts w:ascii="Arial Narrow" w:eastAsia="SimSun" w:hAnsi="Arial Narrow"/>
                <w:sz w:val="16"/>
                <w:szCs w:val="16"/>
                <w:lang w:eastAsia="zh-CN"/>
              </w:rPr>
              <w:tab/>
            </w:r>
            <w:r w:rsidRPr="00435435">
              <w:rPr>
                <w:rFonts w:ascii="Arial Narrow" w:eastAsia="SimSun" w:hAnsi="Arial Narrow"/>
                <w:sz w:val="16"/>
                <w:szCs w:val="16"/>
                <w:lang w:eastAsia="zh-CN"/>
              </w:rPr>
              <w:tab/>
            </w:r>
            <w:r w:rsidRPr="00435435">
              <w:rPr>
                <w:rFonts w:ascii="Arial Narrow" w:eastAsia="SimSun" w:hAnsi="Arial Narrow"/>
                <w:sz w:val="16"/>
                <w:szCs w:val="16"/>
                <w:u w:val="single" w:color="FF0000"/>
                <w:lang w:eastAsia="zh-CN"/>
              </w:rPr>
              <w:t xml:space="preserve">circuits when not in use (by placement in original retail </w:t>
            </w:r>
          </w:p>
          <w:p w14:paraId="2C86BA55"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600" w:hanging="600"/>
              <w:textAlignment w:val="auto"/>
              <w:rPr>
                <w:rFonts w:ascii="Arial Narrow" w:eastAsia="SimSun" w:hAnsi="Arial Narrow"/>
                <w:sz w:val="16"/>
                <w:szCs w:val="16"/>
                <w:u w:val="single" w:color="FF0000"/>
                <w:lang w:eastAsia="zh-CN"/>
              </w:rPr>
            </w:pPr>
            <w:r w:rsidRPr="00435435">
              <w:rPr>
                <w:rFonts w:ascii="Arial Narrow" w:eastAsia="SimSun" w:hAnsi="Arial Narrow"/>
                <w:sz w:val="16"/>
                <w:szCs w:val="16"/>
                <w:lang w:eastAsia="zh-CN"/>
              </w:rPr>
              <w:tab/>
            </w:r>
            <w:r w:rsidRPr="00435435">
              <w:rPr>
                <w:rFonts w:ascii="Arial Narrow" w:eastAsia="SimSun" w:hAnsi="Arial Narrow"/>
                <w:sz w:val="16"/>
                <w:szCs w:val="16"/>
                <w:lang w:eastAsia="zh-CN"/>
              </w:rPr>
              <w:tab/>
            </w:r>
            <w:r w:rsidRPr="00435435">
              <w:rPr>
                <w:rFonts w:ascii="Arial Narrow" w:eastAsia="SimSun" w:hAnsi="Arial Narrow"/>
                <w:sz w:val="16"/>
                <w:szCs w:val="16"/>
                <w:u w:val="single" w:color="FF0000"/>
                <w:lang w:eastAsia="zh-CN"/>
              </w:rPr>
              <w:t>packaging or by otherwise insulating terminals, such as</w:t>
            </w:r>
          </w:p>
          <w:p w14:paraId="47A71157"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600" w:hanging="600"/>
              <w:textAlignment w:val="auto"/>
              <w:rPr>
                <w:rFonts w:ascii="Arial Narrow" w:eastAsia="SimSun" w:hAnsi="Arial Narrow"/>
                <w:sz w:val="16"/>
                <w:szCs w:val="16"/>
                <w:u w:val="single" w:color="FF0000"/>
                <w:lang w:eastAsia="zh-CN"/>
              </w:rPr>
            </w:pPr>
            <w:r w:rsidRPr="00435435">
              <w:rPr>
                <w:rFonts w:ascii="Arial Narrow" w:eastAsia="SimSun" w:hAnsi="Arial Narrow"/>
                <w:sz w:val="16"/>
                <w:szCs w:val="16"/>
                <w:lang w:eastAsia="zh-CN"/>
              </w:rPr>
              <w:tab/>
            </w:r>
            <w:r w:rsidRPr="00435435">
              <w:rPr>
                <w:rFonts w:ascii="Arial Narrow" w:eastAsia="SimSun" w:hAnsi="Arial Narrow"/>
                <w:sz w:val="16"/>
                <w:szCs w:val="16"/>
                <w:lang w:eastAsia="zh-CN"/>
              </w:rPr>
              <w:tab/>
            </w:r>
            <w:r w:rsidRPr="00435435">
              <w:rPr>
                <w:rFonts w:ascii="Arial Narrow" w:eastAsia="SimSun" w:hAnsi="Arial Narrow"/>
                <w:sz w:val="16"/>
                <w:szCs w:val="16"/>
                <w:u w:val="single" w:color="FF0000"/>
                <w:lang w:eastAsia="zh-CN"/>
              </w:rPr>
              <w:t xml:space="preserve">by taping over exposed terminals or placing each power </w:t>
            </w:r>
          </w:p>
          <w:p w14:paraId="6F5114DD"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600" w:hanging="600"/>
              <w:textAlignment w:val="auto"/>
              <w:rPr>
                <w:rFonts w:ascii="Arial Narrow" w:eastAsia="SimSun" w:hAnsi="Arial Narrow"/>
                <w:sz w:val="16"/>
                <w:szCs w:val="16"/>
                <w:u w:val="single" w:color="FF0000"/>
                <w:lang w:eastAsia="zh-CN"/>
              </w:rPr>
            </w:pPr>
            <w:r w:rsidRPr="00435435">
              <w:rPr>
                <w:rFonts w:ascii="Arial Narrow" w:eastAsia="SimSun" w:hAnsi="Arial Narrow"/>
                <w:sz w:val="16"/>
                <w:szCs w:val="16"/>
                <w:lang w:eastAsia="zh-CN"/>
              </w:rPr>
              <w:tab/>
            </w:r>
            <w:r w:rsidRPr="00435435">
              <w:rPr>
                <w:rFonts w:ascii="Arial Narrow" w:eastAsia="SimSun" w:hAnsi="Arial Narrow"/>
                <w:sz w:val="16"/>
                <w:szCs w:val="16"/>
                <w:lang w:eastAsia="zh-CN"/>
              </w:rPr>
              <w:tab/>
            </w:r>
            <w:r w:rsidRPr="00435435">
              <w:rPr>
                <w:rFonts w:ascii="Arial Narrow" w:eastAsia="SimSun" w:hAnsi="Arial Narrow"/>
                <w:sz w:val="16"/>
                <w:szCs w:val="16"/>
                <w:u w:val="single" w:color="FF0000"/>
                <w:lang w:eastAsia="zh-CN"/>
              </w:rPr>
              <w:t>bank in a separate plastic bag or protective pouch</w:t>
            </w:r>
            <w:proofErr w:type="gramStart"/>
            <w:r w:rsidRPr="00435435">
              <w:rPr>
                <w:rFonts w:ascii="Arial Narrow" w:eastAsia="SimSun" w:hAnsi="Arial Narrow"/>
                <w:sz w:val="16"/>
                <w:szCs w:val="16"/>
                <w:u w:val="single" w:color="FF0000"/>
                <w:lang w:eastAsia="zh-CN"/>
              </w:rPr>
              <w:t>);</w:t>
            </w:r>
            <w:proofErr w:type="gramEnd"/>
          </w:p>
          <w:p w14:paraId="149A4F75"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6"/>
                <w:szCs w:val="16"/>
                <w:lang w:eastAsia="zh-CN"/>
              </w:rPr>
            </w:pPr>
          </w:p>
          <w:p w14:paraId="7EE70801"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6"/>
                <w:szCs w:val="16"/>
                <w:lang w:val="en-CA" w:eastAsia="zh-CN"/>
              </w:rPr>
            </w:pPr>
          </w:p>
        </w:tc>
      </w:tr>
      <w:tr w:rsidR="00033D77" w:rsidRPr="00435435" w14:paraId="44D29B85" w14:textId="77777777" w:rsidTr="00751F47">
        <w:trPr>
          <w:cantSplit/>
          <w:jc w:val="center"/>
        </w:trPr>
        <w:tc>
          <w:tcPr>
            <w:tcW w:w="420" w:type="dxa"/>
            <w:tcBorders>
              <w:top w:val="nil"/>
              <w:left w:val="nil"/>
              <w:bottom w:val="single" w:sz="4" w:space="0" w:color="auto"/>
              <w:right w:val="nil"/>
            </w:tcBorders>
            <w:tcMar>
              <w:top w:w="60" w:type="dxa"/>
              <w:left w:w="60" w:type="dxa"/>
              <w:bottom w:w="60" w:type="dxa"/>
              <w:right w:w="60" w:type="dxa"/>
            </w:tcMar>
          </w:tcPr>
          <w:p w14:paraId="0BB8A66F"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i/>
                <w:iCs/>
                <w:sz w:val="16"/>
                <w:szCs w:val="16"/>
                <w:lang w:eastAsia="zh-CN"/>
              </w:rPr>
            </w:pPr>
          </w:p>
        </w:tc>
        <w:tc>
          <w:tcPr>
            <w:tcW w:w="359" w:type="dxa"/>
            <w:tcBorders>
              <w:top w:val="nil"/>
              <w:left w:val="nil"/>
              <w:bottom w:val="single" w:sz="4" w:space="0" w:color="auto"/>
              <w:right w:val="nil"/>
            </w:tcBorders>
            <w:tcMar>
              <w:top w:w="60" w:type="dxa"/>
              <w:left w:w="60" w:type="dxa"/>
              <w:bottom w:w="60" w:type="dxa"/>
              <w:right w:w="60" w:type="dxa"/>
            </w:tcMar>
          </w:tcPr>
          <w:p w14:paraId="45D5A23A"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lang w:eastAsia="zh-CN"/>
              </w:rPr>
            </w:pPr>
          </w:p>
        </w:tc>
        <w:tc>
          <w:tcPr>
            <w:tcW w:w="1673" w:type="dxa"/>
            <w:tcBorders>
              <w:top w:val="nil"/>
              <w:left w:val="nil"/>
              <w:bottom w:val="single" w:sz="4" w:space="0" w:color="auto"/>
              <w:right w:val="single" w:sz="2" w:space="0" w:color="000000" w:themeColor="text1"/>
            </w:tcBorders>
            <w:tcMar>
              <w:top w:w="60" w:type="dxa"/>
              <w:left w:w="60" w:type="dxa"/>
              <w:bottom w:w="60" w:type="dxa"/>
              <w:right w:w="60" w:type="dxa"/>
            </w:tcMar>
          </w:tcPr>
          <w:p w14:paraId="2FBD723D"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lang w:eastAsia="zh-CN"/>
              </w:rPr>
            </w:pPr>
          </w:p>
        </w:tc>
        <w:tc>
          <w:tcPr>
            <w:tcW w:w="970" w:type="dxa"/>
            <w:tcBorders>
              <w:top w:val="nil"/>
              <w:left w:val="single" w:sz="2" w:space="0" w:color="000000" w:themeColor="text1"/>
              <w:bottom w:val="single" w:sz="4" w:space="0" w:color="auto"/>
              <w:right w:val="single" w:sz="2" w:space="0" w:color="000000" w:themeColor="text1"/>
            </w:tcBorders>
            <w:tcMar>
              <w:top w:w="60" w:type="dxa"/>
              <w:left w:w="60" w:type="dxa"/>
              <w:bottom w:w="60" w:type="dxa"/>
              <w:right w:w="60" w:type="dxa"/>
            </w:tcMar>
          </w:tcPr>
          <w:p w14:paraId="11D45D4A"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p>
        </w:tc>
        <w:tc>
          <w:tcPr>
            <w:tcW w:w="970" w:type="dxa"/>
            <w:tcBorders>
              <w:top w:val="nil"/>
              <w:left w:val="single" w:sz="2" w:space="0" w:color="000000" w:themeColor="text1"/>
              <w:bottom w:val="single" w:sz="4" w:space="0" w:color="auto"/>
              <w:right w:val="single" w:sz="2" w:space="0" w:color="000000" w:themeColor="text1"/>
            </w:tcBorders>
            <w:tcMar>
              <w:top w:w="60" w:type="dxa"/>
              <w:left w:w="60" w:type="dxa"/>
              <w:bottom w:w="60" w:type="dxa"/>
              <w:right w:w="60" w:type="dxa"/>
            </w:tcMar>
          </w:tcPr>
          <w:p w14:paraId="1B0B8C2B"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p>
        </w:tc>
        <w:tc>
          <w:tcPr>
            <w:tcW w:w="970" w:type="dxa"/>
            <w:tcBorders>
              <w:top w:val="nil"/>
              <w:left w:val="single" w:sz="2" w:space="0" w:color="000000" w:themeColor="text1"/>
              <w:bottom w:val="single" w:sz="4" w:space="0" w:color="auto"/>
              <w:right w:val="single" w:sz="2" w:space="0" w:color="000000" w:themeColor="text1"/>
            </w:tcBorders>
            <w:tcMar>
              <w:top w:w="60" w:type="dxa"/>
              <w:left w:w="60" w:type="dxa"/>
              <w:bottom w:w="60" w:type="dxa"/>
              <w:right w:w="60" w:type="dxa"/>
            </w:tcMar>
          </w:tcPr>
          <w:p w14:paraId="250D0E83"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p>
        </w:tc>
        <w:tc>
          <w:tcPr>
            <w:tcW w:w="4238" w:type="dxa"/>
            <w:tcBorders>
              <w:top w:val="nil"/>
              <w:left w:val="single" w:sz="2" w:space="0" w:color="000000" w:themeColor="text1"/>
              <w:bottom w:val="single" w:sz="4" w:space="0" w:color="auto"/>
              <w:right w:val="nil"/>
            </w:tcBorders>
            <w:tcMar>
              <w:top w:w="60" w:type="dxa"/>
              <w:left w:w="60" w:type="dxa"/>
              <w:bottom w:w="60" w:type="dxa"/>
              <w:right w:w="60" w:type="dxa"/>
            </w:tcMar>
          </w:tcPr>
          <w:p w14:paraId="00F2769C"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6"/>
                <w:szCs w:val="16"/>
                <w:lang w:eastAsia="zh-CN"/>
              </w:rPr>
            </w:pPr>
            <w:r>
              <w:rPr>
                <w:rFonts w:ascii="Arial Narrow" w:eastAsia="SimSun" w:hAnsi="Arial Narrow"/>
                <w:sz w:val="16"/>
                <w:szCs w:val="16"/>
                <w:u w:val="single" w:color="FF0000"/>
                <w:lang w:eastAsia="zh-CN"/>
              </w:rPr>
              <w:t>j</w:t>
            </w:r>
            <w:r w:rsidRPr="00435435">
              <w:rPr>
                <w:rFonts w:ascii="Arial Narrow" w:eastAsia="SimSun" w:hAnsi="Arial Narrow"/>
                <w:sz w:val="16"/>
                <w:szCs w:val="16"/>
                <w:u w:val="single" w:color="FF0000"/>
                <w:lang w:eastAsia="zh-CN"/>
              </w:rPr>
              <w:t>)</w:t>
            </w:r>
            <w:r w:rsidRPr="00435435">
              <w:rPr>
                <w:rFonts w:ascii="Arial Narrow" w:eastAsia="SimSun" w:hAnsi="Arial Narrow"/>
                <w:sz w:val="16"/>
                <w:szCs w:val="16"/>
                <w:lang w:eastAsia="zh-CN"/>
              </w:rPr>
              <w:tab/>
              <w:t>baggage equipped with a lithium battery(</w:t>
            </w:r>
            <w:proofErr w:type="spellStart"/>
            <w:r w:rsidRPr="00435435">
              <w:rPr>
                <w:rFonts w:ascii="Arial Narrow" w:eastAsia="SimSun" w:hAnsi="Arial Narrow"/>
                <w:sz w:val="16"/>
                <w:szCs w:val="16"/>
                <w:lang w:eastAsia="zh-CN"/>
              </w:rPr>
              <w:t>ies</w:t>
            </w:r>
            <w:proofErr w:type="spellEnd"/>
            <w:r w:rsidRPr="00435435">
              <w:rPr>
                <w:rFonts w:ascii="Arial Narrow" w:eastAsia="SimSun" w:hAnsi="Arial Narrow"/>
                <w:sz w:val="16"/>
                <w:szCs w:val="16"/>
                <w:lang w:eastAsia="zh-CN"/>
              </w:rPr>
              <w:t xml:space="preserve">) exceeding: </w:t>
            </w:r>
          </w:p>
          <w:p w14:paraId="70BCE8EE"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6"/>
                <w:szCs w:val="16"/>
                <w:lang w:eastAsia="zh-CN"/>
              </w:rPr>
            </w:pPr>
          </w:p>
          <w:p w14:paraId="1A40DD63"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600" w:hanging="600"/>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ab/>
              <w:t xml:space="preserve">— </w:t>
            </w:r>
            <w:r w:rsidRPr="00435435">
              <w:rPr>
                <w:rFonts w:ascii="Arial Narrow" w:eastAsia="SimSun" w:hAnsi="Arial Narrow"/>
                <w:sz w:val="16"/>
                <w:szCs w:val="16"/>
                <w:lang w:eastAsia="zh-CN"/>
              </w:rPr>
              <w:tab/>
              <w:t>for lithium metal batteries, a lithium content of 0.3 grams; or</w:t>
            </w:r>
          </w:p>
          <w:p w14:paraId="4579E5C6"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600" w:hanging="600"/>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ab/>
              <w:t xml:space="preserve">— </w:t>
            </w:r>
            <w:r w:rsidRPr="00435435">
              <w:rPr>
                <w:rFonts w:ascii="Arial Narrow" w:eastAsia="SimSun" w:hAnsi="Arial Narrow"/>
                <w:sz w:val="16"/>
                <w:szCs w:val="16"/>
                <w:lang w:eastAsia="zh-CN"/>
              </w:rPr>
              <w:tab/>
              <w:t xml:space="preserve">for </w:t>
            </w:r>
            <w:proofErr w:type="gramStart"/>
            <w:r w:rsidRPr="00435435">
              <w:rPr>
                <w:rFonts w:ascii="Arial Narrow" w:eastAsia="SimSun" w:hAnsi="Arial Narrow"/>
                <w:sz w:val="16"/>
                <w:szCs w:val="16"/>
                <w:lang w:eastAsia="zh-CN"/>
              </w:rPr>
              <w:t>lithium ion</w:t>
            </w:r>
            <w:proofErr w:type="gramEnd"/>
            <w:r w:rsidRPr="00435435">
              <w:rPr>
                <w:rFonts w:ascii="Arial Narrow" w:eastAsia="SimSun" w:hAnsi="Arial Narrow"/>
                <w:sz w:val="16"/>
                <w:szCs w:val="16"/>
                <w:lang w:eastAsia="zh-CN"/>
              </w:rPr>
              <w:t xml:space="preserve"> batteries, a Watt-hour rating of 2.7 </w:t>
            </w:r>
            <w:proofErr w:type="spellStart"/>
            <w:r w:rsidRPr="00435435">
              <w:rPr>
                <w:rFonts w:ascii="Arial Narrow" w:eastAsia="SimSun" w:hAnsi="Arial Narrow"/>
                <w:sz w:val="16"/>
                <w:szCs w:val="16"/>
                <w:lang w:eastAsia="zh-CN"/>
              </w:rPr>
              <w:t>Wh</w:t>
            </w:r>
            <w:proofErr w:type="spellEnd"/>
            <w:r w:rsidRPr="00435435">
              <w:rPr>
                <w:rFonts w:ascii="Arial Narrow" w:eastAsia="SimSun" w:hAnsi="Arial Narrow"/>
                <w:sz w:val="16"/>
                <w:szCs w:val="16"/>
                <w:lang w:eastAsia="zh-CN"/>
              </w:rPr>
              <w:t xml:space="preserve"> </w:t>
            </w:r>
          </w:p>
          <w:p w14:paraId="7070A95B"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600" w:hanging="600"/>
              <w:textAlignment w:val="auto"/>
              <w:rPr>
                <w:rFonts w:ascii="Arial Narrow" w:eastAsia="SimSun" w:hAnsi="Arial Narrow"/>
                <w:sz w:val="16"/>
                <w:szCs w:val="16"/>
                <w:lang w:eastAsia="zh-CN"/>
              </w:rPr>
            </w:pPr>
          </w:p>
          <w:p w14:paraId="2D1DEC64"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ab/>
              <w:t>must be carried as carry-on baggage unless the battery(</w:t>
            </w:r>
            <w:proofErr w:type="spellStart"/>
            <w:r w:rsidRPr="00435435">
              <w:rPr>
                <w:rFonts w:ascii="Arial Narrow" w:eastAsia="SimSun" w:hAnsi="Arial Narrow"/>
                <w:sz w:val="16"/>
                <w:szCs w:val="16"/>
                <w:lang w:eastAsia="zh-CN"/>
              </w:rPr>
              <w:t>ies</w:t>
            </w:r>
            <w:proofErr w:type="spellEnd"/>
            <w:r w:rsidRPr="00435435">
              <w:rPr>
                <w:rFonts w:ascii="Arial Narrow" w:eastAsia="SimSun" w:hAnsi="Arial Narrow"/>
                <w:sz w:val="16"/>
                <w:szCs w:val="16"/>
                <w:lang w:eastAsia="zh-CN"/>
              </w:rPr>
              <w:t>) is removed from the baggage, in which case the battery(</w:t>
            </w:r>
            <w:proofErr w:type="spellStart"/>
            <w:r w:rsidRPr="00435435">
              <w:rPr>
                <w:rFonts w:ascii="Arial Narrow" w:eastAsia="SimSun" w:hAnsi="Arial Narrow"/>
                <w:sz w:val="16"/>
                <w:szCs w:val="16"/>
                <w:lang w:eastAsia="zh-CN"/>
              </w:rPr>
              <w:t>ies</w:t>
            </w:r>
            <w:proofErr w:type="spellEnd"/>
            <w:r w:rsidRPr="00435435">
              <w:rPr>
                <w:rFonts w:ascii="Arial Narrow" w:eastAsia="SimSun" w:hAnsi="Arial Narrow"/>
                <w:sz w:val="16"/>
                <w:szCs w:val="16"/>
                <w:lang w:eastAsia="zh-CN"/>
              </w:rPr>
              <w:t xml:space="preserve">) must be carried in accordance with </w:t>
            </w:r>
            <w:r w:rsidRPr="00435435">
              <w:rPr>
                <w:rFonts w:ascii="Arial Narrow" w:eastAsia="SimSun" w:hAnsi="Arial Narrow"/>
                <w:sz w:val="16"/>
                <w:szCs w:val="16"/>
                <w:u w:val="single" w:color="FF0000"/>
                <w:lang w:eastAsia="zh-CN"/>
              </w:rPr>
              <w:t>h</w:t>
            </w:r>
            <w:proofErr w:type="gramStart"/>
            <w:r w:rsidRPr="00435435">
              <w:rPr>
                <w:rFonts w:ascii="Arial Narrow" w:eastAsia="SimSun" w:hAnsi="Arial Narrow"/>
                <w:sz w:val="16"/>
                <w:szCs w:val="16"/>
                <w:u w:val="single" w:color="FF0000"/>
                <w:lang w:eastAsia="zh-CN"/>
              </w:rPr>
              <w:t>)</w:t>
            </w:r>
            <w:r w:rsidRPr="00435435">
              <w:rPr>
                <w:rFonts w:ascii="Arial Narrow" w:eastAsia="SimSun" w:hAnsi="Arial Narrow"/>
                <w:sz w:val="16"/>
                <w:szCs w:val="16"/>
                <w:lang w:eastAsia="zh-CN"/>
              </w:rPr>
              <w:t>;</w:t>
            </w:r>
            <w:proofErr w:type="gramEnd"/>
          </w:p>
          <w:p w14:paraId="70027431"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6"/>
                <w:szCs w:val="16"/>
                <w:lang w:eastAsia="zh-CN"/>
              </w:rPr>
            </w:pPr>
          </w:p>
          <w:p w14:paraId="29308106"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u w:color="C00000"/>
                <w:lang w:val="en-CA" w:eastAsia="zh-CN"/>
              </w:rPr>
            </w:pPr>
            <w:proofErr w:type="gramStart"/>
            <w:r w:rsidRPr="00435435">
              <w:rPr>
                <w:rFonts w:ascii="Arial Narrow" w:eastAsia="SimSun" w:hAnsi="Arial Narrow"/>
                <w:sz w:val="16"/>
                <w:szCs w:val="16"/>
                <w:lang w:eastAsia="zh-CN"/>
              </w:rPr>
              <w:t>Note.—</w:t>
            </w:r>
            <w:proofErr w:type="gramEnd"/>
            <w:r w:rsidRPr="00435435">
              <w:rPr>
                <w:rFonts w:ascii="Arial Narrow" w:eastAsia="SimSun" w:hAnsi="Arial Narrow"/>
                <w:sz w:val="16"/>
                <w:szCs w:val="16"/>
                <w:lang w:eastAsia="zh-CN"/>
              </w:rPr>
              <w:t xml:space="preserve"> The restrictions in a) and the applicable limits in b), </w:t>
            </w:r>
            <w:r w:rsidRPr="00435435">
              <w:rPr>
                <w:rFonts w:eastAsia="SimSun"/>
                <w:sz w:val="16"/>
                <w:szCs w:val="16"/>
              </w:rPr>
              <w:br/>
            </w:r>
            <w:r w:rsidRPr="00435435">
              <w:rPr>
                <w:rFonts w:ascii="Arial Narrow" w:eastAsia="SimSun" w:hAnsi="Arial Narrow"/>
                <w:sz w:val="16"/>
                <w:szCs w:val="16"/>
                <w:lang w:eastAsia="zh-CN"/>
              </w:rPr>
              <w:tab/>
            </w:r>
            <w:r w:rsidRPr="00435435">
              <w:rPr>
                <w:rFonts w:ascii="Arial Narrow" w:eastAsia="SimSun" w:hAnsi="Arial Narrow"/>
                <w:sz w:val="16"/>
                <w:szCs w:val="16"/>
                <w:u w:val="single" w:color="FF0000"/>
                <w:lang w:eastAsia="zh-CN"/>
              </w:rPr>
              <w:t>c), d) or e) apply to all batteries under this item, that is those </w:t>
            </w:r>
            <w:r w:rsidRPr="00435435">
              <w:rPr>
                <w:rFonts w:eastAsia="SimSun"/>
                <w:sz w:val="16"/>
                <w:szCs w:val="16"/>
                <w:u w:val="single" w:color="FF0000"/>
              </w:rPr>
              <w:br/>
            </w:r>
            <w:r w:rsidRPr="00435435">
              <w:rPr>
                <w:rFonts w:ascii="Arial Narrow" w:eastAsia="SimSun" w:hAnsi="Arial Narrow"/>
                <w:sz w:val="16"/>
                <w:szCs w:val="16"/>
                <w:lang w:eastAsia="zh-CN"/>
              </w:rPr>
              <w:tab/>
            </w:r>
            <w:r w:rsidRPr="00435435">
              <w:rPr>
                <w:rFonts w:ascii="Arial Narrow" w:eastAsia="SimSun" w:hAnsi="Arial Narrow"/>
                <w:sz w:val="16"/>
                <w:szCs w:val="16"/>
                <w:u w:val="single" w:color="FF0000"/>
                <w:lang w:eastAsia="zh-CN"/>
              </w:rPr>
              <w:t xml:space="preserve">contained in portable electronic devices, spare batteries, </w:t>
            </w:r>
            <w:r w:rsidRPr="00435435">
              <w:rPr>
                <w:rFonts w:ascii="Arial Narrow" w:eastAsia="SimSun" w:hAnsi="Arial Narrow"/>
                <w:sz w:val="16"/>
                <w:szCs w:val="16"/>
                <w:lang w:eastAsia="zh-CN"/>
              </w:rPr>
              <w:tab/>
            </w:r>
            <w:r w:rsidRPr="00435435">
              <w:rPr>
                <w:rFonts w:ascii="Arial Narrow" w:eastAsia="SimSun" w:hAnsi="Arial Narrow"/>
                <w:sz w:val="16"/>
                <w:szCs w:val="16"/>
                <w:u w:val="single" w:color="FF0000"/>
                <w:lang w:eastAsia="zh-CN"/>
              </w:rPr>
              <w:t>power banks and baggage equipped with lithium batteries.</w:t>
            </w:r>
          </w:p>
        </w:tc>
      </w:tr>
      <w:tr w:rsidR="00033D77" w:rsidRPr="00435435" w14:paraId="0B66C7B1" w14:textId="77777777" w:rsidTr="00751F47">
        <w:trPr>
          <w:cantSplit/>
          <w:jc w:val="center"/>
        </w:trPr>
        <w:tc>
          <w:tcPr>
            <w:tcW w:w="420" w:type="dxa"/>
            <w:tcBorders>
              <w:top w:val="single" w:sz="4" w:space="0" w:color="auto"/>
              <w:left w:val="nil"/>
              <w:bottom w:val="single" w:sz="4" w:space="0" w:color="auto"/>
              <w:right w:val="nil"/>
            </w:tcBorders>
            <w:tcMar>
              <w:top w:w="60" w:type="dxa"/>
              <w:left w:w="60" w:type="dxa"/>
              <w:bottom w:w="60" w:type="dxa"/>
              <w:right w:w="60" w:type="dxa"/>
            </w:tcMar>
            <w:hideMark/>
          </w:tcPr>
          <w:p w14:paraId="5EA51D13"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i/>
                <w:iCs/>
                <w:sz w:val="16"/>
                <w:szCs w:val="16"/>
                <w:lang w:eastAsia="zh-CN"/>
              </w:rPr>
            </w:pPr>
            <w:r w:rsidRPr="00435435">
              <w:rPr>
                <w:rFonts w:ascii="Arial Narrow" w:eastAsia="SimSun" w:hAnsi="Arial Narrow"/>
                <w:i/>
                <w:iCs/>
                <w:sz w:val="16"/>
                <w:szCs w:val="16"/>
                <w:lang w:eastAsia="zh-CN"/>
              </w:rPr>
              <w:tab/>
            </w:r>
          </w:p>
        </w:tc>
        <w:tc>
          <w:tcPr>
            <w:tcW w:w="359" w:type="dxa"/>
            <w:tcBorders>
              <w:top w:val="single" w:sz="4" w:space="0" w:color="auto"/>
              <w:left w:val="nil"/>
              <w:bottom w:val="single" w:sz="4" w:space="0" w:color="auto"/>
              <w:right w:val="nil"/>
            </w:tcBorders>
            <w:tcMar>
              <w:top w:w="60" w:type="dxa"/>
              <w:left w:w="60" w:type="dxa"/>
              <w:bottom w:w="60" w:type="dxa"/>
              <w:right w:w="60" w:type="dxa"/>
            </w:tcMar>
            <w:hideMark/>
          </w:tcPr>
          <w:p w14:paraId="7F5940FC"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2)</w:t>
            </w:r>
          </w:p>
        </w:tc>
        <w:tc>
          <w:tcPr>
            <w:tcW w:w="1673" w:type="dxa"/>
            <w:tcBorders>
              <w:top w:val="single" w:sz="4" w:space="0" w:color="auto"/>
              <w:left w:val="nil"/>
              <w:bottom w:val="single" w:sz="4" w:space="0" w:color="auto"/>
              <w:right w:val="single" w:sz="2" w:space="0" w:color="000000" w:themeColor="text1"/>
            </w:tcBorders>
            <w:tcMar>
              <w:top w:w="60" w:type="dxa"/>
              <w:left w:w="60" w:type="dxa"/>
              <w:bottom w:w="60" w:type="dxa"/>
              <w:right w:w="60" w:type="dxa"/>
            </w:tcMar>
            <w:hideMark/>
          </w:tcPr>
          <w:p w14:paraId="1E1EF0A5"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u w:color="C00000"/>
                <w:lang w:eastAsia="zh-CN"/>
              </w:rPr>
            </w:pPr>
            <w:r w:rsidRPr="00435435">
              <w:rPr>
                <w:rFonts w:ascii="Arial Narrow" w:eastAsia="SimSun" w:hAnsi="Arial Narrow"/>
                <w:sz w:val="16"/>
                <w:szCs w:val="16"/>
                <w:lang w:eastAsia="zh-CN"/>
              </w:rPr>
              <w:t>Non-spillable</w:t>
            </w:r>
            <w:r w:rsidRPr="00435435">
              <w:rPr>
                <w:rFonts w:ascii="Arial Narrow" w:eastAsia="SimSun" w:hAnsi="Arial Narrow"/>
                <w:sz w:val="16"/>
                <w:szCs w:val="16"/>
                <w:u w:color="C00000"/>
                <w:lang w:eastAsia="zh-CN"/>
              </w:rPr>
              <w:t xml:space="preserve"> wet, nickel-metal hydride, and dry</w:t>
            </w:r>
          </w:p>
          <w:p w14:paraId="2402AF67"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batteries</w:t>
            </w:r>
          </w:p>
          <w:p w14:paraId="160FC482"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lang w:eastAsia="zh-CN"/>
              </w:rPr>
            </w:pPr>
          </w:p>
        </w:tc>
        <w:tc>
          <w:tcPr>
            <w:tcW w:w="970" w:type="dxa"/>
            <w:tcBorders>
              <w:top w:val="single" w:sz="4" w:space="0" w:color="auto"/>
              <w:left w:val="single" w:sz="2" w:space="0" w:color="000000" w:themeColor="text1"/>
              <w:bottom w:val="single" w:sz="4" w:space="0" w:color="auto"/>
              <w:right w:val="single" w:sz="2" w:space="0" w:color="000000" w:themeColor="text1"/>
            </w:tcBorders>
            <w:tcMar>
              <w:top w:w="60" w:type="dxa"/>
              <w:left w:w="60" w:type="dxa"/>
              <w:bottom w:w="60" w:type="dxa"/>
              <w:right w:w="60" w:type="dxa"/>
            </w:tcMar>
            <w:hideMark/>
          </w:tcPr>
          <w:p w14:paraId="75F26AA4"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Yes</w:t>
            </w:r>
          </w:p>
        </w:tc>
        <w:tc>
          <w:tcPr>
            <w:tcW w:w="970" w:type="dxa"/>
            <w:tcBorders>
              <w:top w:val="single" w:sz="4" w:space="0" w:color="auto"/>
              <w:left w:val="single" w:sz="2" w:space="0" w:color="000000" w:themeColor="text1"/>
              <w:bottom w:val="single" w:sz="4" w:space="0" w:color="auto"/>
              <w:right w:val="single" w:sz="2" w:space="0" w:color="000000" w:themeColor="text1"/>
            </w:tcBorders>
            <w:tcMar>
              <w:top w:w="60" w:type="dxa"/>
              <w:left w:w="60" w:type="dxa"/>
              <w:bottom w:w="60" w:type="dxa"/>
              <w:right w:w="60" w:type="dxa"/>
            </w:tcMar>
            <w:hideMark/>
          </w:tcPr>
          <w:p w14:paraId="6FF2175A"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Yes</w:t>
            </w:r>
          </w:p>
        </w:tc>
        <w:tc>
          <w:tcPr>
            <w:tcW w:w="970" w:type="dxa"/>
            <w:tcBorders>
              <w:top w:val="single" w:sz="4" w:space="0" w:color="auto"/>
              <w:left w:val="single" w:sz="2" w:space="0" w:color="000000" w:themeColor="text1"/>
              <w:bottom w:val="single" w:sz="4" w:space="0" w:color="auto"/>
              <w:right w:val="single" w:sz="2" w:space="0" w:color="000000" w:themeColor="text1"/>
            </w:tcBorders>
            <w:tcMar>
              <w:top w:w="60" w:type="dxa"/>
              <w:left w:w="60" w:type="dxa"/>
              <w:bottom w:w="60" w:type="dxa"/>
              <w:right w:w="60" w:type="dxa"/>
            </w:tcMar>
            <w:hideMark/>
          </w:tcPr>
          <w:p w14:paraId="3576C89D"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No</w:t>
            </w:r>
          </w:p>
        </w:tc>
        <w:tc>
          <w:tcPr>
            <w:tcW w:w="4238" w:type="dxa"/>
            <w:tcBorders>
              <w:top w:val="single" w:sz="4" w:space="0" w:color="auto"/>
              <w:left w:val="single" w:sz="2" w:space="0" w:color="000000" w:themeColor="text1"/>
              <w:bottom w:val="single" w:sz="4" w:space="0" w:color="auto"/>
              <w:right w:val="nil"/>
            </w:tcBorders>
            <w:tcMar>
              <w:top w:w="60" w:type="dxa"/>
              <w:left w:w="60" w:type="dxa"/>
              <w:bottom w:w="60" w:type="dxa"/>
              <w:right w:w="60" w:type="dxa"/>
            </w:tcMar>
          </w:tcPr>
          <w:p w14:paraId="28FAFEB0"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u w:color="C00000"/>
                <w:lang w:val="en-CA" w:eastAsia="zh-CN"/>
              </w:rPr>
            </w:pPr>
            <w:r w:rsidRPr="00435435">
              <w:rPr>
                <w:rFonts w:ascii="Arial Narrow" w:eastAsia="SimSun" w:hAnsi="Arial Narrow"/>
                <w:sz w:val="16"/>
                <w:szCs w:val="16"/>
                <w:u w:color="C00000"/>
                <w:lang w:val="en-CA" w:eastAsia="zh-CN"/>
              </w:rPr>
              <w:t>a)</w:t>
            </w:r>
            <w:r w:rsidRPr="00435435">
              <w:rPr>
                <w:rFonts w:ascii="Arial Narrow" w:eastAsia="SimSun" w:hAnsi="Arial Narrow"/>
                <w:sz w:val="16"/>
                <w:szCs w:val="16"/>
                <w:u w:color="C00000"/>
                <w:lang w:val="en-CA" w:eastAsia="zh-CN"/>
              </w:rPr>
              <w:tab/>
              <w:t>for a non-spillable battery:</w:t>
            </w:r>
          </w:p>
          <w:p w14:paraId="40095CA3"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lang w:val="en-CA" w:eastAsia="zh-CN"/>
              </w:rPr>
            </w:pPr>
          </w:p>
          <w:p w14:paraId="4233A39E" w14:textId="77777777" w:rsidR="00033D77" w:rsidRPr="00435435" w:rsidRDefault="00033D77" w:rsidP="00EF3FF9">
            <w:pPr>
              <w:pStyle w:val="ListParagraph"/>
              <w:widowControl w:val="0"/>
              <w:numPr>
                <w:ilvl w:val="0"/>
                <w:numId w:val="33"/>
              </w:numPr>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 xml:space="preserve">must meet the requirements of Special Provision </w:t>
            </w:r>
            <w:proofErr w:type="gramStart"/>
            <w:r w:rsidRPr="00435435">
              <w:rPr>
                <w:rFonts w:ascii="Arial Narrow" w:eastAsia="SimSun" w:hAnsi="Arial Narrow"/>
                <w:sz w:val="16"/>
                <w:szCs w:val="16"/>
                <w:lang w:eastAsia="zh-CN"/>
              </w:rPr>
              <w:t>A67;</w:t>
            </w:r>
            <w:proofErr w:type="gramEnd"/>
          </w:p>
          <w:p w14:paraId="5218CC66"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20" w:lineRule="exact"/>
              <w:ind w:left="540" w:hanging="300"/>
              <w:textAlignment w:val="auto"/>
              <w:rPr>
                <w:rFonts w:ascii="Arial Narrow" w:eastAsia="SimSun" w:hAnsi="Arial Narrow"/>
                <w:sz w:val="16"/>
                <w:szCs w:val="16"/>
                <w:lang w:eastAsia="zh-CN"/>
              </w:rPr>
            </w:pPr>
          </w:p>
          <w:p w14:paraId="1C664364"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ab/>
              <w:t>ii)</w:t>
            </w:r>
            <w:r w:rsidRPr="00435435">
              <w:rPr>
                <w:rFonts w:ascii="Arial Narrow" w:eastAsia="SimSun" w:hAnsi="Arial Narrow"/>
                <w:sz w:val="16"/>
                <w:szCs w:val="16"/>
                <w:lang w:eastAsia="zh-CN"/>
              </w:rPr>
              <w:tab/>
              <w:t xml:space="preserve">each battery must not exceed a voltage of 12 volts and a </w:t>
            </w:r>
            <w:r w:rsidRPr="00435435">
              <w:rPr>
                <w:rFonts w:ascii="Arial Narrow" w:eastAsia="SimSun" w:hAnsi="Arial Narrow"/>
                <w:sz w:val="16"/>
                <w:szCs w:val="16"/>
                <w:lang w:eastAsia="zh-CN"/>
              </w:rPr>
              <w:tab/>
            </w:r>
            <w:r w:rsidRPr="00435435">
              <w:rPr>
                <w:rFonts w:ascii="Arial Narrow" w:eastAsia="SimSun" w:hAnsi="Arial Narrow"/>
                <w:sz w:val="16"/>
                <w:szCs w:val="16"/>
                <w:lang w:eastAsia="zh-CN"/>
              </w:rPr>
              <w:tab/>
              <w:t xml:space="preserve">Watt-hour rating of 100 </w:t>
            </w:r>
            <w:proofErr w:type="spellStart"/>
            <w:proofErr w:type="gramStart"/>
            <w:r w:rsidRPr="00435435">
              <w:rPr>
                <w:rFonts w:ascii="Arial Narrow" w:eastAsia="SimSun" w:hAnsi="Arial Narrow"/>
                <w:sz w:val="16"/>
                <w:szCs w:val="16"/>
                <w:lang w:eastAsia="zh-CN"/>
              </w:rPr>
              <w:t>Wh</w:t>
            </w:r>
            <w:proofErr w:type="spellEnd"/>
            <w:r w:rsidRPr="00435435">
              <w:rPr>
                <w:rFonts w:ascii="Arial Narrow" w:eastAsia="SimSun" w:hAnsi="Arial Narrow"/>
                <w:sz w:val="16"/>
                <w:szCs w:val="16"/>
                <w:lang w:eastAsia="zh-CN"/>
              </w:rPr>
              <w:t>;</w:t>
            </w:r>
            <w:proofErr w:type="gramEnd"/>
          </w:p>
          <w:p w14:paraId="1A34211B"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p>
          <w:p w14:paraId="5CE6D11D"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ab/>
              <w:t>iii)</w:t>
            </w:r>
            <w:r w:rsidRPr="00435435">
              <w:rPr>
                <w:rFonts w:ascii="Arial Narrow" w:eastAsia="SimSun" w:hAnsi="Arial Narrow"/>
                <w:sz w:val="16"/>
                <w:szCs w:val="16"/>
                <w:lang w:eastAsia="zh-CN"/>
              </w:rPr>
              <w:tab/>
              <w:t xml:space="preserve">each battery must be protected from short circuit by the </w:t>
            </w:r>
            <w:r w:rsidRPr="00435435">
              <w:rPr>
                <w:rFonts w:ascii="Arial Narrow" w:eastAsia="SimSun" w:hAnsi="Arial Narrow"/>
                <w:sz w:val="16"/>
                <w:szCs w:val="16"/>
                <w:lang w:eastAsia="zh-CN"/>
              </w:rPr>
              <w:tab/>
            </w:r>
            <w:r w:rsidRPr="00435435">
              <w:rPr>
                <w:rFonts w:ascii="Arial Narrow" w:eastAsia="SimSun" w:hAnsi="Arial Narrow"/>
                <w:sz w:val="16"/>
                <w:szCs w:val="16"/>
                <w:lang w:eastAsia="zh-CN"/>
              </w:rPr>
              <w:tab/>
              <w:t xml:space="preserve">effective insulation of exposed </w:t>
            </w:r>
            <w:proofErr w:type="gramStart"/>
            <w:r w:rsidRPr="00435435">
              <w:rPr>
                <w:rFonts w:ascii="Arial Narrow" w:eastAsia="SimSun" w:hAnsi="Arial Narrow"/>
                <w:sz w:val="16"/>
                <w:szCs w:val="16"/>
                <w:lang w:eastAsia="zh-CN"/>
              </w:rPr>
              <w:t>terminals;</w:t>
            </w:r>
            <w:proofErr w:type="gramEnd"/>
          </w:p>
          <w:p w14:paraId="1DF12A3E"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p>
          <w:p w14:paraId="47EE44CB"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ab/>
              <w:t>iv)</w:t>
            </w:r>
            <w:r w:rsidRPr="00435435">
              <w:rPr>
                <w:rFonts w:ascii="Arial Narrow" w:eastAsia="SimSun" w:hAnsi="Arial Narrow"/>
                <w:sz w:val="16"/>
                <w:szCs w:val="16"/>
                <w:lang w:eastAsia="zh-CN"/>
              </w:rPr>
              <w:tab/>
              <w:t xml:space="preserve">no more than two spare batteries per person may be </w:t>
            </w:r>
            <w:r w:rsidRPr="00435435">
              <w:rPr>
                <w:rFonts w:ascii="Arial Narrow" w:eastAsia="SimSun" w:hAnsi="Arial Narrow"/>
                <w:sz w:val="16"/>
                <w:szCs w:val="16"/>
                <w:lang w:eastAsia="zh-CN"/>
              </w:rPr>
              <w:tab/>
            </w:r>
            <w:r w:rsidRPr="00435435">
              <w:rPr>
                <w:rFonts w:ascii="Arial Narrow" w:eastAsia="SimSun" w:hAnsi="Arial Narrow"/>
                <w:sz w:val="16"/>
                <w:szCs w:val="16"/>
                <w:lang w:eastAsia="zh-CN"/>
              </w:rPr>
              <w:tab/>
              <w:t>carried; and</w:t>
            </w:r>
          </w:p>
          <w:p w14:paraId="1AD20966"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p>
          <w:p w14:paraId="06BF45E1"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val="en-CA" w:eastAsia="zh-CN"/>
              </w:rPr>
            </w:pPr>
            <w:r w:rsidRPr="00435435">
              <w:rPr>
                <w:rFonts w:ascii="Arial Narrow" w:eastAsia="SimSun" w:hAnsi="Arial Narrow"/>
                <w:sz w:val="16"/>
                <w:szCs w:val="16"/>
                <w:lang w:eastAsia="zh-CN"/>
              </w:rPr>
              <w:tab/>
              <w:t>v)</w:t>
            </w:r>
            <w:r w:rsidRPr="00435435">
              <w:rPr>
                <w:rFonts w:ascii="Arial Narrow" w:eastAsia="SimSun" w:hAnsi="Arial Narrow"/>
                <w:sz w:val="16"/>
                <w:szCs w:val="16"/>
                <w:lang w:eastAsia="zh-CN"/>
              </w:rPr>
              <w:tab/>
              <w:t xml:space="preserve">if contained in equipment, the equipment must be either </w:t>
            </w:r>
            <w:r w:rsidRPr="00435435">
              <w:rPr>
                <w:rFonts w:ascii="Arial Narrow" w:eastAsia="SimSun" w:hAnsi="Arial Narrow"/>
                <w:sz w:val="16"/>
                <w:szCs w:val="16"/>
                <w:lang w:eastAsia="zh-CN"/>
              </w:rPr>
              <w:tab/>
            </w:r>
            <w:r w:rsidRPr="00435435">
              <w:rPr>
                <w:rFonts w:ascii="Arial Narrow" w:eastAsia="SimSun" w:hAnsi="Arial Narrow"/>
                <w:sz w:val="16"/>
                <w:szCs w:val="16"/>
                <w:lang w:eastAsia="zh-CN"/>
              </w:rPr>
              <w:tab/>
              <w:t xml:space="preserve">protected from unintentional activation, or each battery </w:t>
            </w:r>
            <w:r w:rsidRPr="00435435">
              <w:rPr>
                <w:rFonts w:ascii="Arial Narrow" w:eastAsia="SimSun" w:hAnsi="Arial Narrow"/>
                <w:sz w:val="16"/>
                <w:szCs w:val="16"/>
                <w:lang w:eastAsia="zh-CN"/>
              </w:rPr>
              <w:tab/>
            </w:r>
            <w:r w:rsidRPr="00435435">
              <w:rPr>
                <w:rFonts w:ascii="Arial Narrow" w:eastAsia="SimSun" w:hAnsi="Arial Narrow"/>
                <w:sz w:val="16"/>
                <w:szCs w:val="16"/>
                <w:lang w:eastAsia="zh-CN"/>
              </w:rPr>
              <w:tab/>
              <w:t xml:space="preserve">must be disconnected and its exposed terminals </w:t>
            </w:r>
            <w:r w:rsidRPr="00435435">
              <w:rPr>
                <w:rFonts w:ascii="Arial Narrow" w:eastAsia="SimSun" w:hAnsi="Arial Narrow"/>
                <w:sz w:val="16"/>
                <w:szCs w:val="16"/>
                <w:lang w:eastAsia="zh-CN"/>
              </w:rPr>
              <w:tab/>
            </w:r>
            <w:r w:rsidRPr="00435435">
              <w:rPr>
                <w:rFonts w:ascii="Arial Narrow" w:eastAsia="SimSun" w:hAnsi="Arial Narrow"/>
                <w:sz w:val="16"/>
                <w:szCs w:val="16"/>
                <w:lang w:eastAsia="zh-CN"/>
              </w:rPr>
              <w:tab/>
              <w:t>insulated.</w:t>
            </w:r>
          </w:p>
          <w:p w14:paraId="72E88893"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lang w:val="en-CA" w:eastAsia="zh-CN"/>
              </w:rPr>
            </w:pPr>
          </w:p>
          <w:p w14:paraId="5DCC6650"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u w:color="C00000"/>
                <w:lang w:eastAsia="zh-CN"/>
              </w:rPr>
            </w:pPr>
            <w:r w:rsidRPr="00435435">
              <w:rPr>
                <w:rFonts w:ascii="Arial Narrow" w:eastAsia="SimSun" w:hAnsi="Arial Narrow"/>
                <w:sz w:val="16"/>
                <w:szCs w:val="16"/>
                <w:u w:color="C00000"/>
                <w:lang w:val="en-CA" w:eastAsia="zh-CN"/>
              </w:rPr>
              <w:t>b)</w:t>
            </w:r>
            <w:r w:rsidRPr="00435435">
              <w:rPr>
                <w:rFonts w:ascii="Arial Narrow" w:eastAsia="SimSun" w:hAnsi="Arial Narrow"/>
                <w:sz w:val="16"/>
                <w:szCs w:val="16"/>
                <w:u w:color="C00000"/>
                <w:lang w:val="en-CA" w:eastAsia="zh-CN"/>
              </w:rPr>
              <w:tab/>
              <w:t xml:space="preserve">for </w:t>
            </w:r>
            <w:r w:rsidRPr="00435435">
              <w:rPr>
                <w:rFonts w:ascii="Arial Narrow" w:eastAsia="SimSun" w:hAnsi="Arial Narrow"/>
                <w:sz w:val="16"/>
                <w:szCs w:val="16"/>
                <w:u w:color="C00000"/>
                <w:lang w:eastAsia="zh-CN"/>
              </w:rPr>
              <w:t xml:space="preserve">a dry battery or nickel-metal hydride battery, each battery </w:t>
            </w:r>
            <w:r w:rsidRPr="00435435">
              <w:rPr>
                <w:rFonts w:ascii="Arial Narrow" w:eastAsia="SimSun" w:hAnsi="Arial Narrow"/>
                <w:sz w:val="16"/>
                <w:szCs w:val="16"/>
                <w:u w:color="C00000"/>
                <w:lang w:eastAsia="zh-CN"/>
              </w:rPr>
              <w:tab/>
              <w:t xml:space="preserve">must comply with Special Provision A123 or A199, </w:t>
            </w:r>
            <w:r w:rsidRPr="00435435">
              <w:rPr>
                <w:rFonts w:ascii="Arial Narrow" w:eastAsia="SimSun" w:hAnsi="Arial Narrow"/>
                <w:sz w:val="16"/>
                <w:szCs w:val="16"/>
                <w:u w:color="C00000"/>
                <w:lang w:eastAsia="zh-CN"/>
              </w:rPr>
              <w:tab/>
              <w:t>respectively; and</w:t>
            </w:r>
          </w:p>
          <w:p w14:paraId="057DEF18"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u w:color="C00000"/>
                <w:lang w:eastAsia="zh-CN"/>
              </w:rPr>
            </w:pPr>
          </w:p>
          <w:p w14:paraId="4B4A3200"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u w:color="C00000"/>
                <w:lang w:eastAsia="zh-CN"/>
              </w:rPr>
            </w:pPr>
            <w:r w:rsidRPr="00435435">
              <w:rPr>
                <w:rFonts w:ascii="Arial Narrow" w:eastAsia="SimSun" w:hAnsi="Arial Narrow"/>
                <w:sz w:val="16"/>
                <w:szCs w:val="16"/>
                <w:u w:color="C00000"/>
                <w:lang w:eastAsia="zh-CN"/>
              </w:rPr>
              <w:t>c)</w:t>
            </w:r>
            <w:r w:rsidRPr="00435435">
              <w:rPr>
                <w:rFonts w:ascii="Arial Narrow" w:eastAsia="SimSun" w:hAnsi="Arial Narrow"/>
                <w:sz w:val="16"/>
                <w:szCs w:val="16"/>
                <w:u w:color="C00000"/>
                <w:lang w:eastAsia="zh-CN"/>
              </w:rPr>
              <w:tab/>
              <w:t xml:space="preserve">batteries and heating elements must be isolated in battery </w:t>
            </w:r>
            <w:r w:rsidRPr="00435435">
              <w:rPr>
                <w:rFonts w:ascii="Arial Narrow" w:eastAsia="SimSun" w:hAnsi="Arial Narrow"/>
                <w:sz w:val="16"/>
                <w:szCs w:val="16"/>
                <w:u w:color="C00000"/>
                <w:lang w:eastAsia="zh-CN"/>
              </w:rPr>
              <w:tab/>
              <w:t xml:space="preserve">powered equipment capable of generating extreme heat, by </w:t>
            </w:r>
            <w:r w:rsidRPr="00435435">
              <w:rPr>
                <w:rFonts w:ascii="Arial Narrow" w:eastAsia="SimSun" w:hAnsi="Arial Narrow"/>
                <w:sz w:val="16"/>
                <w:szCs w:val="16"/>
                <w:u w:color="C00000"/>
                <w:lang w:eastAsia="zh-CN"/>
              </w:rPr>
              <w:tab/>
              <w:t>removal of the heating element, battery or other components.</w:t>
            </w:r>
          </w:p>
          <w:p w14:paraId="786D125F"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lang w:val="en-CA" w:eastAsia="zh-CN"/>
              </w:rPr>
            </w:pPr>
          </w:p>
        </w:tc>
      </w:tr>
      <w:tr w:rsidR="00033D77" w:rsidRPr="00435435" w14:paraId="19E6413F" w14:textId="77777777" w:rsidTr="00751F47">
        <w:trPr>
          <w:cantSplit/>
          <w:jc w:val="center"/>
        </w:trPr>
        <w:tc>
          <w:tcPr>
            <w:tcW w:w="420" w:type="dxa"/>
            <w:tcBorders>
              <w:top w:val="single" w:sz="4" w:space="0" w:color="auto"/>
              <w:left w:val="nil"/>
              <w:bottom w:val="single" w:sz="4" w:space="0" w:color="auto"/>
              <w:right w:val="nil"/>
            </w:tcBorders>
            <w:tcMar>
              <w:top w:w="60" w:type="dxa"/>
              <w:left w:w="60" w:type="dxa"/>
              <w:bottom w:w="60" w:type="dxa"/>
              <w:right w:w="60" w:type="dxa"/>
            </w:tcMar>
          </w:tcPr>
          <w:p w14:paraId="01078A7A"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i/>
                <w:iCs/>
                <w:sz w:val="16"/>
                <w:szCs w:val="16"/>
                <w:lang w:eastAsia="zh-CN"/>
              </w:rPr>
            </w:pPr>
          </w:p>
        </w:tc>
        <w:tc>
          <w:tcPr>
            <w:tcW w:w="359" w:type="dxa"/>
            <w:tcBorders>
              <w:top w:val="single" w:sz="4" w:space="0" w:color="auto"/>
              <w:left w:val="nil"/>
              <w:bottom w:val="single" w:sz="4" w:space="0" w:color="auto"/>
              <w:right w:val="nil"/>
            </w:tcBorders>
            <w:tcMar>
              <w:top w:w="60" w:type="dxa"/>
              <w:left w:w="60" w:type="dxa"/>
              <w:bottom w:w="60" w:type="dxa"/>
              <w:right w:w="60" w:type="dxa"/>
            </w:tcMar>
            <w:hideMark/>
          </w:tcPr>
          <w:p w14:paraId="19580E24"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3)</w:t>
            </w:r>
          </w:p>
        </w:tc>
        <w:tc>
          <w:tcPr>
            <w:tcW w:w="1673" w:type="dxa"/>
            <w:tcBorders>
              <w:top w:val="single" w:sz="4" w:space="0" w:color="auto"/>
              <w:left w:val="nil"/>
              <w:bottom w:val="single" w:sz="4" w:space="0" w:color="auto"/>
              <w:right w:val="single" w:sz="2" w:space="0" w:color="000000" w:themeColor="text1"/>
            </w:tcBorders>
            <w:tcMar>
              <w:top w:w="60" w:type="dxa"/>
              <w:left w:w="60" w:type="dxa"/>
              <w:bottom w:w="60" w:type="dxa"/>
              <w:right w:w="60" w:type="dxa"/>
            </w:tcMar>
            <w:hideMark/>
          </w:tcPr>
          <w:p w14:paraId="622327CF"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Battery-powered portable electronic smoking devices</w:t>
            </w:r>
            <w:r w:rsidRPr="00435435">
              <w:rPr>
                <w:rFonts w:ascii="Arial Narrow" w:eastAsia="SimSun" w:hAnsi="Arial Narrow"/>
                <w:sz w:val="16"/>
                <w:szCs w:val="16"/>
                <w:lang w:eastAsia="zh-CN"/>
              </w:rPr>
              <w:br/>
              <w:t xml:space="preserve"> (e.g. e-cigarettes, </w:t>
            </w:r>
            <w:proofErr w:type="spellStart"/>
            <w:r w:rsidRPr="00435435">
              <w:rPr>
                <w:rFonts w:ascii="Arial Narrow" w:eastAsia="SimSun" w:hAnsi="Arial Narrow"/>
                <w:sz w:val="16"/>
                <w:szCs w:val="16"/>
                <w:lang w:eastAsia="zh-CN"/>
              </w:rPr>
              <w:t>ecigs</w:t>
            </w:r>
            <w:proofErr w:type="spellEnd"/>
            <w:r w:rsidRPr="00435435">
              <w:rPr>
                <w:rFonts w:ascii="Arial Narrow" w:eastAsia="SimSun" w:hAnsi="Arial Narrow"/>
                <w:sz w:val="16"/>
                <w:szCs w:val="16"/>
                <w:lang w:eastAsia="zh-CN"/>
              </w:rPr>
              <w:t xml:space="preserve">, </w:t>
            </w:r>
            <w:proofErr w:type="spellStart"/>
            <w:r w:rsidRPr="00435435">
              <w:rPr>
                <w:rFonts w:ascii="Arial Narrow" w:eastAsia="SimSun" w:hAnsi="Arial Narrow"/>
                <w:sz w:val="16"/>
                <w:szCs w:val="16"/>
                <w:lang w:eastAsia="zh-CN"/>
              </w:rPr>
              <w:t>ecigars</w:t>
            </w:r>
            <w:proofErr w:type="spellEnd"/>
            <w:r w:rsidRPr="00435435">
              <w:rPr>
                <w:rFonts w:ascii="Arial Narrow" w:eastAsia="SimSun" w:hAnsi="Arial Narrow"/>
                <w:sz w:val="16"/>
                <w:szCs w:val="16"/>
                <w:lang w:eastAsia="zh-CN"/>
              </w:rPr>
              <w:t xml:space="preserve">, </w:t>
            </w:r>
            <w:proofErr w:type="spellStart"/>
            <w:r w:rsidRPr="00435435">
              <w:rPr>
                <w:rFonts w:ascii="Arial Narrow" w:eastAsia="SimSun" w:hAnsi="Arial Narrow"/>
                <w:sz w:val="16"/>
                <w:szCs w:val="16"/>
                <w:lang w:eastAsia="zh-CN"/>
              </w:rPr>
              <w:t>epipes</w:t>
            </w:r>
            <w:proofErr w:type="spellEnd"/>
            <w:r w:rsidRPr="00435435">
              <w:rPr>
                <w:rFonts w:ascii="Arial Narrow" w:eastAsia="SimSun" w:hAnsi="Arial Narrow"/>
                <w:sz w:val="16"/>
                <w:szCs w:val="16"/>
                <w:lang w:eastAsia="zh-CN"/>
              </w:rPr>
              <w:t>, personal vaporizers, electronic nicotine delivery systems)</w:t>
            </w:r>
          </w:p>
        </w:tc>
        <w:tc>
          <w:tcPr>
            <w:tcW w:w="970" w:type="dxa"/>
            <w:tcBorders>
              <w:top w:val="single" w:sz="4" w:space="0" w:color="auto"/>
              <w:left w:val="single" w:sz="2" w:space="0" w:color="000000" w:themeColor="text1"/>
              <w:bottom w:val="single" w:sz="4" w:space="0" w:color="auto"/>
              <w:right w:val="single" w:sz="2" w:space="0" w:color="000000" w:themeColor="text1"/>
            </w:tcBorders>
            <w:tcMar>
              <w:top w:w="60" w:type="dxa"/>
              <w:left w:w="60" w:type="dxa"/>
              <w:bottom w:w="60" w:type="dxa"/>
              <w:right w:w="60" w:type="dxa"/>
            </w:tcMar>
            <w:hideMark/>
          </w:tcPr>
          <w:p w14:paraId="79BB2665"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No</w:t>
            </w:r>
          </w:p>
        </w:tc>
        <w:tc>
          <w:tcPr>
            <w:tcW w:w="970" w:type="dxa"/>
            <w:tcBorders>
              <w:top w:val="single" w:sz="4" w:space="0" w:color="auto"/>
              <w:left w:val="single" w:sz="2" w:space="0" w:color="000000" w:themeColor="text1"/>
              <w:bottom w:val="single" w:sz="4" w:space="0" w:color="auto"/>
              <w:right w:val="single" w:sz="2" w:space="0" w:color="000000" w:themeColor="text1"/>
            </w:tcBorders>
            <w:tcMar>
              <w:top w:w="60" w:type="dxa"/>
              <w:left w:w="60" w:type="dxa"/>
              <w:bottom w:w="60" w:type="dxa"/>
              <w:right w:w="60" w:type="dxa"/>
            </w:tcMar>
            <w:hideMark/>
          </w:tcPr>
          <w:p w14:paraId="1BBCF252"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Yes</w:t>
            </w:r>
          </w:p>
        </w:tc>
        <w:tc>
          <w:tcPr>
            <w:tcW w:w="970" w:type="dxa"/>
            <w:tcBorders>
              <w:top w:val="single" w:sz="4" w:space="0" w:color="auto"/>
              <w:left w:val="single" w:sz="2" w:space="0" w:color="000000" w:themeColor="text1"/>
              <w:bottom w:val="single" w:sz="4" w:space="0" w:color="auto"/>
              <w:right w:val="single" w:sz="2" w:space="0" w:color="000000" w:themeColor="text1"/>
            </w:tcBorders>
            <w:tcMar>
              <w:top w:w="60" w:type="dxa"/>
              <w:left w:w="60" w:type="dxa"/>
              <w:bottom w:w="60" w:type="dxa"/>
              <w:right w:w="60" w:type="dxa"/>
            </w:tcMar>
            <w:hideMark/>
          </w:tcPr>
          <w:p w14:paraId="3AA8F08E"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No</w:t>
            </w:r>
          </w:p>
        </w:tc>
        <w:tc>
          <w:tcPr>
            <w:tcW w:w="4238" w:type="dxa"/>
            <w:tcBorders>
              <w:top w:val="single" w:sz="4" w:space="0" w:color="auto"/>
              <w:left w:val="single" w:sz="2" w:space="0" w:color="000000" w:themeColor="text1"/>
              <w:bottom w:val="single" w:sz="4" w:space="0" w:color="auto"/>
              <w:right w:val="nil"/>
            </w:tcBorders>
            <w:tcMar>
              <w:top w:w="60" w:type="dxa"/>
              <w:left w:w="60" w:type="dxa"/>
              <w:bottom w:w="60" w:type="dxa"/>
              <w:right w:w="60" w:type="dxa"/>
            </w:tcMar>
          </w:tcPr>
          <w:p w14:paraId="7E215D56" w14:textId="3D2B1E14"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a)</w:t>
            </w:r>
            <w:r w:rsidRPr="00435435">
              <w:rPr>
                <w:rFonts w:ascii="Arial Narrow" w:eastAsia="SimSun" w:hAnsi="Arial Narrow"/>
                <w:sz w:val="16"/>
                <w:szCs w:val="16"/>
                <w:lang w:eastAsia="zh-CN"/>
              </w:rPr>
              <w:tab/>
              <w:t xml:space="preserve">if powered by lithium batteries, each battery must comply with </w:t>
            </w:r>
            <w:r w:rsidRPr="00435435">
              <w:rPr>
                <w:rFonts w:ascii="Arial Narrow" w:eastAsia="SimSun" w:hAnsi="Arial Narrow"/>
                <w:sz w:val="16"/>
                <w:szCs w:val="16"/>
                <w:lang w:eastAsia="zh-CN"/>
              </w:rPr>
              <w:tab/>
              <w:t xml:space="preserve">restrictions of 1) a), b) and </w:t>
            </w:r>
            <w:r w:rsidR="00D26060" w:rsidRPr="00D26060">
              <w:rPr>
                <w:rFonts w:ascii="Arial Narrow" w:eastAsia="SimSun" w:hAnsi="Arial Narrow"/>
                <w:sz w:val="16"/>
                <w:szCs w:val="16"/>
                <w:u w:val="single" w:color="C00000"/>
                <w:lang w:eastAsia="zh-CN"/>
              </w:rPr>
              <w:t>h</w:t>
            </w:r>
            <w:proofErr w:type="gramStart"/>
            <w:r w:rsidRPr="00D26060">
              <w:rPr>
                <w:rFonts w:ascii="Arial Narrow" w:eastAsia="SimSun" w:hAnsi="Arial Narrow"/>
                <w:sz w:val="16"/>
                <w:szCs w:val="16"/>
                <w:u w:val="single" w:color="C00000"/>
                <w:lang w:eastAsia="zh-CN"/>
              </w:rPr>
              <w:t>)</w:t>
            </w:r>
            <w:r w:rsidRPr="00435435">
              <w:rPr>
                <w:rFonts w:ascii="Arial Narrow" w:eastAsia="SimSun" w:hAnsi="Arial Narrow"/>
                <w:sz w:val="16"/>
                <w:szCs w:val="16"/>
                <w:lang w:eastAsia="zh-CN"/>
              </w:rPr>
              <w:t>;</w:t>
            </w:r>
            <w:proofErr w:type="gramEnd"/>
          </w:p>
          <w:p w14:paraId="61069FB4"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20" w:lineRule="exact"/>
              <w:ind w:left="300" w:hanging="300"/>
              <w:textAlignment w:val="auto"/>
              <w:rPr>
                <w:rFonts w:ascii="Arial Narrow" w:eastAsia="SimSun" w:hAnsi="Arial Narrow"/>
                <w:sz w:val="16"/>
                <w:szCs w:val="16"/>
                <w:lang w:eastAsia="zh-CN"/>
              </w:rPr>
            </w:pPr>
          </w:p>
          <w:p w14:paraId="5629B925"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val="en-CA" w:eastAsia="zh-CN"/>
              </w:rPr>
            </w:pPr>
            <w:r w:rsidRPr="00435435">
              <w:rPr>
                <w:rFonts w:ascii="Arial Narrow" w:eastAsia="SimSun" w:hAnsi="Arial Narrow"/>
                <w:sz w:val="16"/>
                <w:szCs w:val="16"/>
                <w:lang w:eastAsia="zh-CN"/>
              </w:rPr>
              <w:t>b)</w:t>
            </w:r>
            <w:r w:rsidRPr="00435435">
              <w:rPr>
                <w:rFonts w:ascii="Arial Narrow" w:eastAsia="SimSun" w:hAnsi="Arial Narrow"/>
                <w:sz w:val="16"/>
                <w:szCs w:val="16"/>
                <w:lang w:eastAsia="zh-CN"/>
              </w:rPr>
              <w:tab/>
              <w:t xml:space="preserve">the devices and/or batteries must not be recharged on board </w:t>
            </w:r>
            <w:r w:rsidRPr="00435435">
              <w:rPr>
                <w:rFonts w:ascii="Arial Narrow" w:eastAsia="SimSun" w:hAnsi="Arial Narrow"/>
                <w:sz w:val="16"/>
                <w:szCs w:val="16"/>
                <w:lang w:eastAsia="zh-CN"/>
              </w:rPr>
              <w:tab/>
              <w:t>the aircraft; and</w:t>
            </w:r>
          </w:p>
          <w:p w14:paraId="19B0AAD8"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20" w:lineRule="exact"/>
              <w:ind w:left="300" w:hanging="300"/>
              <w:textAlignment w:val="auto"/>
              <w:rPr>
                <w:rFonts w:ascii="Arial Narrow" w:eastAsia="SimSun" w:hAnsi="Arial Narrow"/>
                <w:sz w:val="16"/>
                <w:szCs w:val="16"/>
                <w:lang w:val="en-CA" w:eastAsia="zh-CN"/>
              </w:rPr>
            </w:pPr>
          </w:p>
          <w:p w14:paraId="2996D140"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6"/>
                <w:szCs w:val="16"/>
                <w:lang w:val="en-CA" w:eastAsia="zh-CN"/>
              </w:rPr>
            </w:pPr>
            <w:r w:rsidRPr="00435435">
              <w:rPr>
                <w:rFonts w:ascii="Arial Narrow" w:eastAsia="SimSun" w:hAnsi="Arial Narrow"/>
                <w:sz w:val="16"/>
                <w:szCs w:val="16"/>
                <w:lang w:eastAsia="zh-CN"/>
              </w:rPr>
              <w:t>c)</w:t>
            </w:r>
            <w:r w:rsidRPr="00435435">
              <w:rPr>
                <w:rFonts w:ascii="Arial Narrow" w:eastAsia="SimSun" w:hAnsi="Arial Narrow"/>
                <w:sz w:val="16"/>
                <w:szCs w:val="16"/>
                <w:lang w:eastAsia="zh-CN"/>
              </w:rPr>
              <w:tab/>
              <w:t>measures must be taken to prevent unintentional activation of the heating element while on board the aircraft.</w:t>
            </w:r>
          </w:p>
        </w:tc>
      </w:tr>
      <w:tr w:rsidR="00033D77" w:rsidRPr="00435435" w14:paraId="1B6F2FC6" w14:textId="77777777" w:rsidTr="00751F47">
        <w:trPr>
          <w:cantSplit/>
          <w:jc w:val="center"/>
        </w:trPr>
        <w:tc>
          <w:tcPr>
            <w:tcW w:w="420" w:type="dxa"/>
            <w:tcBorders>
              <w:top w:val="single" w:sz="4" w:space="0" w:color="auto"/>
              <w:left w:val="nil"/>
              <w:bottom w:val="single" w:sz="4" w:space="0" w:color="auto"/>
              <w:right w:val="nil"/>
            </w:tcBorders>
            <w:tcMar>
              <w:top w:w="60" w:type="dxa"/>
              <w:left w:w="60" w:type="dxa"/>
              <w:bottom w:w="60" w:type="dxa"/>
              <w:right w:w="60" w:type="dxa"/>
            </w:tcMar>
          </w:tcPr>
          <w:p w14:paraId="3161BBD2"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i/>
                <w:iCs/>
                <w:sz w:val="16"/>
                <w:szCs w:val="16"/>
                <w:lang w:eastAsia="zh-CN"/>
              </w:rPr>
            </w:pPr>
          </w:p>
        </w:tc>
        <w:tc>
          <w:tcPr>
            <w:tcW w:w="359" w:type="dxa"/>
            <w:tcBorders>
              <w:top w:val="single" w:sz="4" w:space="0" w:color="auto"/>
              <w:left w:val="nil"/>
              <w:bottom w:val="single" w:sz="4" w:space="0" w:color="auto"/>
              <w:right w:val="nil"/>
            </w:tcBorders>
            <w:tcMar>
              <w:top w:w="60" w:type="dxa"/>
              <w:left w:w="60" w:type="dxa"/>
              <w:bottom w:w="60" w:type="dxa"/>
              <w:right w:w="60" w:type="dxa"/>
            </w:tcMar>
            <w:hideMark/>
          </w:tcPr>
          <w:p w14:paraId="0D6F2808"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4)</w:t>
            </w:r>
          </w:p>
        </w:tc>
        <w:tc>
          <w:tcPr>
            <w:tcW w:w="1673" w:type="dxa"/>
            <w:tcBorders>
              <w:top w:val="single" w:sz="4" w:space="0" w:color="auto"/>
              <w:left w:val="nil"/>
              <w:bottom w:val="single" w:sz="4" w:space="0" w:color="auto"/>
              <w:right w:val="single" w:sz="2" w:space="0" w:color="000000" w:themeColor="text1"/>
            </w:tcBorders>
            <w:tcMar>
              <w:top w:w="60" w:type="dxa"/>
              <w:left w:w="60" w:type="dxa"/>
              <w:bottom w:w="60" w:type="dxa"/>
              <w:right w:w="60" w:type="dxa"/>
            </w:tcMar>
            <w:hideMark/>
          </w:tcPr>
          <w:p w14:paraId="7C5F6BFB"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u w:color="C00000"/>
                <w:lang w:eastAsia="zh-CN"/>
              </w:rPr>
            </w:pPr>
            <w:r w:rsidRPr="00435435">
              <w:rPr>
                <w:rFonts w:ascii="Arial Narrow" w:eastAsia="SimSun" w:hAnsi="Arial Narrow"/>
                <w:sz w:val="16"/>
                <w:szCs w:val="16"/>
                <w:lang w:eastAsia="zh-CN"/>
              </w:rPr>
              <w:t xml:space="preserve">Mobility aids (e.g. wheelchairs) </w:t>
            </w:r>
            <w:r w:rsidRPr="00435435">
              <w:rPr>
                <w:rFonts w:ascii="Arial Narrow" w:eastAsia="SimSun" w:hAnsi="Arial Narrow"/>
                <w:sz w:val="16"/>
                <w:szCs w:val="16"/>
                <w:u w:color="C00000"/>
                <w:lang w:eastAsia="zh-CN"/>
              </w:rPr>
              <w:t>powered by:</w:t>
            </w:r>
          </w:p>
          <w:p w14:paraId="73BE7B69"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u w:color="C00000"/>
                <w:lang w:eastAsia="zh-CN"/>
              </w:rPr>
            </w:pPr>
          </w:p>
          <w:p w14:paraId="6D915577"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u w:color="C00000"/>
                <w:lang w:eastAsia="zh-CN"/>
              </w:rPr>
            </w:pPr>
            <w:r w:rsidRPr="00435435">
              <w:rPr>
                <w:rFonts w:ascii="Arial Narrow" w:eastAsia="SimSun" w:hAnsi="Arial Narrow"/>
                <w:sz w:val="16"/>
                <w:szCs w:val="16"/>
                <w:u w:color="C00000"/>
                <w:lang w:eastAsia="zh-CN"/>
              </w:rPr>
              <w:t xml:space="preserve">-  spillable </w:t>
            </w:r>
            <w:proofErr w:type="gramStart"/>
            <w:r w:rsidRPr="00435435">
              <w:rPr>
                <w:rFonts w:ascii="Arial Narrow" w:eastAsia="SimSun" w:hAnsi="Arial Narrow"/>
                <w:sz w:val="16"/>
                <w:szCs w:val="16"/>
                <w:u w:color="C00000"/>
                <w:lang w:eastAsia="zh-CN"/>
              </w:rPr>
              <w:t>batteries;</w:t>
            </w:r>
            <w:proofErr w:type="gramEnd"/>
          </w:p>
          <w:p w14:paraId="7B88ACD7"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u w:color="C00000"/>
                <w:lang w:eastAsia="zh-CN"/>
              </w:rPr>
            </w:pPr>
          </w:p>
          <w:p w14:paraId="455BA2A0"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u w:color="C00000"/>
                <w:lang w:eastAsia="zh-CN"/>
              </w:rPr>
            </w:pPr>
            <w:r w:rsidRPr="00435435">
              <w:rPr>
                <w:rFonts w:ascii="Arial Narrow" w:eastAsia="SimSun" w:hAnsi="Arial Narrow"/>
                <w:sz w:val="16"/>
                <w:szCs w:val="16"/>
                <w:u w:color="C00000"/>
                <w:lang w:eastAsia="zh-CN"/>
              </w:rPr>
              <w:t>- non- spillable wet</w:t>
            </w:r>
          </w:p>
          <w:p w14:paraId="677AAAF7"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u w:color="C00000"/>
                <w:lang w:eastAsia="zh-CN"/>
              </w:rPr>
            </w:pPr>
            <w:r w:rsidRPr="00435435">
              <w:rPr>
                <w:rFonts w:ascii="Arial Narrow" w:eastAsia="SimSun" w:hAnsi="Arial Narrow"/>
                <w:sz w:val="16"/>
                <w:szCs w:val="16"/>
                <w:u w:color="C00000"/>
                <w:lang w:eastAsia="zh-CN"/>
              </w:rPr>
              <w:t xml:space="preserve">  </w:t>
            </w:r>
            <w:proofErr w:type="gramStart"/>
            <w:r w:rsidRPr="00435435">
              <w:rPr>
                <w:rFonts w:ascii="Arial Narrow" w:eastAsia="SimSun" w:hAnsi="Arial Narrow"/>
                <w:sz w:val="16"/>
                <w:szCs w:val="16"/>
                <w:u w:color="C00000"/>
                <w:lang w:eastAsia="zh-CN"/>
              </w:rPr>
              <w:t>batteries;</w:t>
            </w:r>
            <w:proofErr w:type="gramEnd"/>
          </w:p>
          <w:p w14:paraId="67FDB393"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u w:color="C00000"/>
                <w:lang w:eastAsia="zh-CN"/>
              </w:rPr>
            </w:pPr>
          </w:p>
          <w:p w14:paraId="0ADEF32F"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u w:color="C00000"/>
                <w:lang w:eastAsia="zh-CN"/>
              </w:rPr>
            </w:pPr>
            <w:r w:rsidRPr="00435435">
              <w:rPr>
                <w:rFonts w:ascii="Arial Narrow" w:eastAsia="SimSun" w:hAnsi="Arial Narrow"/>
                <w:sz w:val="16"/>
                <w:szCs w:val="16"/>
                <w:u w:color="C00000"/>
                <w:lang w:eastAsia="zh-CN"/>
              </w:rPr>
              <w:t xml:space="preserve">- dry </w:t>
            </w:r>
            <w:proofErr w:type="gramStart"/>
            <w:r w:rsidRPr="00435435">
              <w:rPr>
                <w:rFonts w:ascii="Arial Narrow" w:eastAsia="SimSun" w:hAnsi="Arial Narrow"/>
                <w:sz w:val="16"/>
                <w:szCs w:val="16"/>
                <w:u w:color="C00000"/>
                <w:lang w:eastAsia="zh-CN"/>
              </w:rPr>
              <w:t>batteries;</w:t>
            </w:r>
            <w:proofErr w:type="gramEnd"/>
          </w:p>
          <w:p w14:paraId="26241151"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u w:color="C00000"/>
                <w:lang w:eastAsia="zh-CN"/>
              </w:rPr>
            </w:pPr>
          </w:p>
          <w:p w14:paraId="50B90F97"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u w:color="C00000"/>
                <w:lang w:eastAsia="zh-CN"/>
              </w:rPr>
            </w:pPr>
            <w:r w:rsidRPr="00435435">
              <w:rPr>
                <w:rFonts w:ascii="Arial Narrow" w:eastAsia="SimSun" w:hAnsi="Arial Narrow"/>
                <w:sz w:val="16"/>
                <w:szCs w:val="16"/>
                <w:u w:color="C00000"/>
                <w:lang w:eastAsia="zh-CN"/>
              </w:rPr>
              <w:t>- nickel-metal hydride</w:t>
            </w:r>
          </w:p>
          <w:p w14:paraId="6697F26A"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u w:color="C00000"/>
                <w:lang w:eastAsia="zh-CN"/>
              </w:rPr>
            </w:pPr>
            <w:r w:rsidRPr="00435435">
              <w:rPr>
                <w:rFonts w:ascii="Arial Narrow" w:eastAsia="SimSun" w:hAnsi="Arial Narrow"/>
                <w:sz w:val="16"/>
                <w:szCs w:val="16"/>
                <w:u w:color="C00000"/>
                <w:lang w:eastAsia="zh-CN"/>
              </w:rPr>
              <w:t xml:space="preserve">  batteries; or</w:t>
            </w:r>
          </w:p>
          <w:p w14:paraId="6E3BAF30"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u w:color="C00000"/>
                <w:lang w:eastAsia="zh-CN"/>
              </w:rPr>
            </w:pPr>
          </w:p>
          <w:p w14:paraId="02BCA6BF"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u w:color="C00000"/>
                <w:lang w:eastAsia="zh-CN"/>
              </w:rPr>
            </w:pPr>
            <w:r w:rsidRPr="00435435">
              <w:rPr>
                <w:rFonts w:ascii="Arial Narrow" w:eastAsia="SimSun" w:hAnsi="Arial Narrow"/>
                <w:sz w:val="16"/>
                <w:szCs w:val="16"/>
                <w:u w:color="C00000"/>
                <w:lang w:eastAsia="zh-CN"/>
              </w:rPr>
              <w:t>-</w:t>
            </w:r>
            <w:proofErr w:type="gramStart"/>
            <w:r w:rsidRPr="00435435">
              <w:rPr>
                <w:rFonts w:ascii="Arial Narrow" w:eastAsia="SimSun" w:hAnsi="Arial Narrow"/>
                <w:sz w:val="16"/>
                <w:szCs w:val="16"/>
                <w:u w:color="C00000"/>
                <w:lang w:eastAsia="zh-CN"/>
              </w:rPr>
              <w:t>lithium ion</w:t>
            </w:r>
            <w:proofErr w:type="gramEnd"/>
            <w:r w:rsidRPr="00435435">
              <w:rPr>
                <w:rFonts w:ascii="Arial Narrow" w:eastAsia="SimSun" w:hAnsi="Arial Narrow"/>
                <w:sz w:val="16"/>
                <w:szCs w:val="16"/>
                <w:u w:color="C00000"/>
                <w:lang w:eastAsia="zh-CN"/>
              </w:rPr>
              <w:t xml:space="preserve"> batteries </w:t>
            </w:r>
          </w:p>
          <w:p w14:paraId="1A55ACDB"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lang w:eastAsia="zh-CN"/>
              </w:rPr>
            </w:pPr>
          </w:p>
          <w:p w14:paraId="63D4FB44"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lang w:eastAsia="zh-CN"/>
              </w:rPr>
            </w:pPr>
          </w:p>
        </w:tc>
        <w:tc>
          <w:tcPr>
            <w:tcW w:w="970" w:type="dxa"/>
            <w:tcBorders>
              <w:top w:val="single" w:sz="4" w:space="0" w:color="auto"/>
              <w:left w:val="single" w:sz="2" w:space="0" w:color="000000" w:themeColor="text1"/>
              <w:bottom w:val="single" w:sz="4" w:space="0" w:color="auto"/>
              <w:right w:val="single" w:sz="2" w:space="0" w:color="000000" w:themeColor="text1"/>
            </w:tcBorders>
            <w:tcMar>
              <w:top w:w="60" w:type="dxa"/>
              <w:left w:w="60" w:type="dxa"/>
              <w:bottom w:w="60" w:type="dxa"/>
              <w:right w:w="60" w:type="dxa"/>
            </w:tcMar>
            <w:hideMark/>
          </w:tcPr>
          <w:p w14:paraId="7CB848E6"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Yes</w:t>
            </w:r>
          </w:p>
        </w:tc>
        <w:tc>
          <w:tcPr>
            <w:tcW w:w="970" w:type="dxa"/>
            <w:tcBorders>
              <w:top w:val="single" w:sz="4" w:space="0" w:color="auto"/>
              <w:left w:val="single" w:sz="2" w:space="0" w:color="000000" w:themeColor="text1"/>
              <w:bottom w:val="single" w:sz="4" w:space="0" w:color="auto"/>
              <w:right w:val="single" w:sz="2" w:space="0" w:color="000000" w:themeColor="text1"/>
            </w:tcBorders>
            <w:tcMar>
              <w:top w:w="60" w:type="dxa"/>
              <w:left w:w="60" w:type="dxa"/>
              <w:bottom w:w="60" w:type="dxa"/>
              <w:right w:w="60" w:type="dxa"/>
            </w:tcMar>
            <w:hideMark/>
          </w:tcPr>
          <w:p w14:paraId="44D1A0A8"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(see e))</w:t>
            </w:r>
          </w:p>
        </w:tc>
        <w:tc>
          <w:tcPr>
            <w:tcW w:w="970" w:type="dxa"/>
            <w:tcBorders>
              <w:top w:val="single" w:sz="4" w:space="0" w:color="auto"/>
              <w:left w:val="single" w:sz="2" w:space="0" w:color="000000" w:themeColor="text1"/>
              <w:bottom w:val="single" w:sz="4" w:space="0" w:color="auto"/>
              <w:right w:val="single" w:sz="2" w:space="0" w:color="000000" w:themeColor="text1"/>
            </w:tcBorders>
            <w:tcMar>
              <w:top w:w="60" w:type="dxa"/>
              <w:left w:w="60" w:type="dxa"/>
              <w:bottom w:w="60" w:type="dxa"/>
              <w:right w:w="60" w:type="dxa"/>
            </w:tcMar>
            <w:hideMark/>
          </w:tcPr>
          <w:p w14:paraId="390D25AC"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Yes</w:t>
            </w:r>
          </w:p>
        </w:tc>
        <w:tc>
          <w:tcPr>
            <w:tcW w:w="4238" w:type="dxa"/>
            <w:tcBorders>
              <w:top w:val="single" w:sz="4" w:space="0" w:color="auto"/>
              <w:left w:val="single" w:sz="2" w:space="0" w:color="000000" w:themeColor="text1"/>
              <w:bottom w:val="single" w:sz="4" w:space="0" w:color="auto"/>
              <w:right w:val="nil"/>
            </w:tcBorders>
            <w:tcMar>
              <w:top w:w="60" w:type="dxa"/>
              <w:left w:w="60" w:type="dxa"/>
              <w:bottom w:w="60" w:type="dxa"/>
              <w:right w:w="60" w:type="dxa"/>
            </w:tcMar>
          </w:tcPr>
          <w:p w14:paraId="486B0CC1"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a)</w:t>
            </w:r>
            <w:r w:rsidRPr="00435435">
              <w:rPr>
                <w:rFonts w:ascii="Arial Narrow" w:eastAsia="SimSun" w:hAnsi="Arial Narrow"/>
                <w:sz w:val="16"/>
                <w:szCs w:val="16"/>
                <w:lang w:eastAsia="zh-CN"/>
              </w:rPr>
              <w:tab/>
              <w:t xml:space="preserve">for use by passengers whose mobility is restricted by either a </w:t>
            </w:r>
            <w:r w:rsidRPr="00435435">
              <w:rPr>
                <w:rFonts w:ascii="Arial Narrow" w:eastAsia="SimSun" w:hAnsi="Arial Narrow"/>
                <w:sz w:val="16"/>
                <w:szCs w:val="16"/>
                <w:lang w:eastAsia="zh-CN"/>
              </w:rPr>
              <w:tab/>
              <w:t xml:space="preserve">disability, their health or age, or a temporary mobility problem </w:t>
            </w:r>
            <w:r w:rsidRPr="00435435">
              <w:rPr>
                <w:rFonts w:ascii="Arial Narrow" w:eastAsia="SimSun" w:hAnsi="Arial Narrow"/>
                <w:sz w:val="16"/>
                <w:szCs w:val="16"/>
                <w:lang w:eastAsia="zh-CN"/>
              </w:rPr>
              <w:tab/>
              <w:t>(e.g. broken leg</w:t>
            </w:r>
            <w:proofErr w:type="gramStart"/>
            <w:r w:rsidRPr="00435435">
              <w:rPr>
                <w:rFonts w:ascii="Arial Narrow" w:eastAsia="SimSun" w:hAnsi="Arial Narrow"/>
                <w:sz w:val="16"/>
                <w:szCs w:val="16"/>
                <w:lang w:eastAsia="zh-CN"/>
              </w:rPr>
              <w:t>);</w:t>
            </w:r>
            <w:proofErr w:type="gramEnd"/>
          </w:p>
          <w:p w14:paraId="4DD516B6"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20" w:lineRule="exact"/>
              <w:ind w:left="300" w:hanging="300"/>
              <w:textAlignment w:val="auto"/>
              <w:rPr>
                <w:rFonts w:ascii="Arial Narrow" w:eastAsia="SimSun" w:hAnsi="Arial Narrow"/>
                <w:sz w:val="16"/>
                <w:szCs w:val="16"/>
                <w:lang w:eastAsia="zh-CN"/>
              </w:rPr>
            </w:pPr>
          </w:p>
          <w:p w14:paraId="02D532B7"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b)</w:t>
            </w:r>
            <w:r w:rsidRPr="00435435">
              <w:rPr>
                <w:rFonts w:ascii="Arial Narrow" w:eastAsia="SimSun" w:hAnsi="Arial Narrow"/>
                <w:sz w:val="16"/>
                <w:szCs w:val="16"/>
                <w:lang w:eastAsia="zh-CN"/>
              </w:rPr>
              <w:tab/>
              <w:t xml:space="preserve">the passenger should make advance arrangements with each </w:t>
            </w:r>
            <w:r w:rsidRPr="00435435">
              <w:rPr>
                <w:rFonts w:ascii="Arial Narrow" w:eastAsia="SimSun" w:hAnsi="Arial Narrow"/>
                <w:sz w:val="16"/>
                <w:szCs w:val="16"/>
                <w:lang w:eastAsia="zh-CN"/>
              </w:rPr>
              <w:tab/>
              <w:t xml:space="preserve">operator and provide information on the type of battery </w:t>
            </w:r>
            <w:r w:rsidRPr="00435435">
              <w:rPr>
                <w:rFonts w:ascii="Arial Narrow" w:eastAsia="SimSun" w:hAnsi="Arial Narrow"/>
                <w:sz w:val="16"/>
                <w:szCs w:val="16"/>
                <w:lang w:eastAsia="zh-CN"/>
              </w:rPr>
              <w:tab/>
              <w:t xml:space="preserve">installed </w:t>
            </w:r>
            <w:r>
              <w:rPr>
                <w:rFonts w:ascii="Arial Narrow" w:eastAsia="SimSun" w:hAnsi="Arial Narrow"/>
                <w:sz w:val="16"/>
                <w:szCs w:val="16"/>
                <w:lang w:eastAsia="zh-CN"/>
              </w:rPr>
              <w:tab/>
            </w:r>
            <w:r w:rsidRPr="00435435">
              <w:rPr>
                <w:rFonts w:ascii="Arial Narrow" w:eastAsia="SimSun" w:hAnsi="Arial Narrow"/>
                <w:sz w:val="16"/>
                <w:szCs w:val="16"/>
                <w:lang w:eastAsia="zh-CN"/>
              </w:rPr>
              <w:t xml:space="preserve">and on the handling of the mobility aid (including </w:t>
            </w:r>
            <w:r w:rsidRPr="00435435">
              <w:rPr>
                <w:rFonts w:ascii="Arial Narrow" w:eastAsia="SimSun" w:hAnsi="Arial Narrow"/>
                <w:sz w:val="16"/>
                <w:szCs w:val="16"/>
                <w:lang w:eastAsia="zh-CN"/>
              </w:rPr>
              <w:tab/>
              <w:t>instructions on how to isolate the battery</w:t>
            </w:r>
            <w:proofErr w:type="gramStart"/>
            <w:r w:rsidRPr="00435435">
              <w:rPr>
                <w:rFonts w:ascii="Arial Narrow" w:eastAsia="SimSun" w:hAnsi="Arial Narrow"/>
                <w:sz w:val="16"/>
                <w:szCs w:val="16"/>
                <w:lang w:eastAsia="zh-CN"/>
              </w:rPr>
              <w:t>);</w:t>
            </w:r>
            <w:proofErr w:type="gramEnd"/>
          </w:p>
          <w:p w14:paraId="48074DDA"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20" w:lineRule="exact"/>
              <w:ind w:left="300" w:hanging="300"/>
              <w:textAlignment w:val="auto"/>
              <w:rPr>
                <w:rFonts w:ascii="Arial Narrow" w:eastAsia="SimSun" w:hAnsi="Arial Narrow"/>
                <w:sz w:val="16"/>
                <w:szCs w:val="16"/>
                <w:lang w:eastAsia="zh-CN"/>
              </w:rPr>
            </w:pPr>
          </w:p>
          <w:p w14:paraId="5B4286F4"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u w:color="C00000"/>
                <w:lang w:eastAsia="zh-CN"/>
              </w:rPr>
            </w:pPr>
            <w:r w:rsidRPr="00435435">
              <w:rPr>
                <w:rFonts w:ascii="Arial Narrow" w:eastAsia="SimSun" w:hAnsi="Arial Narrow"/>
                <w:sz w:val="16"/>
                <w:szCs w:val="16"/>
                <w:u w:color="C00000"/>
                <w:lang w:eastAsia="zh-CN"/>
              </w:rPr>
              <w:t>c)</w:t>
            </w:r>
            <w:r w:rsidRPr="00435435">
              <w:rPr>
                <w:rFonts w:ascii="Arial Narrow" w:eastAsia="SimSun" w:hAnsi="Arial Narrow"/>
                <w:sz w:val="16"/>
                <w:szCs w:val="16"/>
                <w:u w:color="C00000"/>
                <w:lang w:eastAsia="zh-CN"/>
              </w:rPr>
              <w:tab/>
              <w:t xml:space="preserve">in the case of a dry battery or nickel-metal hydride battery, </w:t>
            </w:r>
            <w:r w:rsidRPr="00435435">
              <w:rPr>
                <w:rFonts w:ascii="Arial Narrow" w:eastAsia="SimSun" w:hAnsi="Arial Narrow"/>
                <w:sz w:val="16"/>
                <w:szCs w:val="16"/>
                <w:u w:color="C00000"/>
                <w:lang w:eastAsia="zh-CN"/>
              </w:rPr>
              <w:tab/>
              <w:t xml:space="preserve">each battery must comply with Special Provision A123 or </w:t>
            </w:r>
            <w:r w:rsidRPr="00435435">
              <w:rPr>
                <w:rFonts w:ascii="Arial Narrow" w:eastAsia="SimSun" w:hAnsi="Arial Narrow"/>
                <w:sz w:val="16"/>
                <w:szCs w:val="16"/>
                <w:u w:color="C00000"/>
                <w:lang w:eastAsia="zh-CN"/>
              </w:rPr>
              <w:tab/>
              <w:t xml:space="preserve">A199, </w:t>
            </w:r>
            <w:proofErr w:type="gramStart"/>
            <w:r w:rsidRPr="00435435">
              <w:rPr>
                <w:rFonts w:ascii="Arial Narrow" w:eastAsia="SimSun" w:hAnsi="Arial Narrow"/>
                <w:sz w:val="16"/>
                <w:szCs w:val="16"/>
                <w:u w:color="C00000"/>
                <w:lang w:eastAsia="zh-CN"/>
              </w:rPr>
              <w:t>respectively;</w:t>
            </w:r>
            <w:proofErr w:type="gramEnd"/>
          </w:p>
          <w:p w14:paraId="2240188F"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20" w:lineRule="exact"/>
              <w:ind w:left="300" w:hanging="300"/>
              <w:textAlignment w:val="auto"/>
              <w:rPr>
                <w:rFonts w:ascii="Arial Narrow" w:eastAsia="SimSun" w:hAnsi="Arial Narrow"/>
                <w:sz w:val="16"/>
                <w:szCs w:val="16"/>
                <w:u w:color="C00000"/>
                <w:lang w:eastAsia="zh-CN"/>
              </w:rPr>
            </w:pPr>
          </w:p>
          <w:p w14:paraId="0FFAD83B"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u w:color="C00000"/>
                <w:lang w:eastAsia="zh-CN"/>
              </w:rPr>
            </w:pPr>
            <w:r w:rsidRPr="00435435">
              <w:rPr>
                <w:rFonts w:ascii="Arial Narrow" w:eastAsia="SimSun" w:hAnsi="Arial Narrow"/>
                <w:sz w:val="16"/>
                <w:szCs w:val="16"/>
                <w:u w:color="C00000"/>
                <w:lang w:eastAsia="zh-CN"/>
              </w:rPr>
              <w:t>d)</w:t>
            </w:r>
            <w:r w:rsidRPr="00435435">
              <w:rPr>
                <w:rFonts w:ascii="Arial Narrow" w:eastAsia="SimSun" w:hAnsi="Arial Narrow"/>
                <w:sz w:val="16"/>
                <w:szCs w:val="16"/>
                <w:u w:color="C00000"/>
                <w:lang w:eastAsia="zh-CN"/>
              </w:rPr>
              <w:tab/>
              <w:t>in the case of a non-spillable wet battery:</w:t>
            </w:r>
          </w:p>
          <w:p w14:paraId="2545FE57"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20" w:lineRule="exact"/>
              <w:ind w:left="300" w:hanging="300"/>
              <w:textAlignment w:val="auto"/>
              <w:rPr>
                <w:rFonts w:ascii="Arial Narrow" w:eastAsia="SimSun" w:hAnsi="Arial Narrow"/>
                <w:sz w:val="16"/>
                <w:szCs w:val="16"/>
                <w:u w:color="C00000"/>
                <w:lang w:eastAsia="zh-CN"/>
              </w:rPr>
            </w:pPr>
          </w:p>
          <w:p w14:paraId="093B1E35"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u w:color="C00000"/>
                <w:lang w:eastAsia="zh-CN"/>
              </w:rPr>
            </w:pPr>
            <w:r w:rsidRPr="00435435">
              <w:rPr>
                <w:rFonts w:ascii="Arial Narrow" w:eastAsia="SimSun" w:hAnsi="Arial Narrow"/>
                <w:sz w:val="16"/>
                <w:szCs w:val="16"/>
                <w:u w:color="C00000"/>
                <w:lang w:eastAsia="zh-CN"/>
              </w:rPr>
              <w:tab/>
            </w:r>
            <w:proofErr w:type="spellStart"/>
            <w:r w:rsidRPr="00435435">
              <w:rPr>
                <w:rFonts w:ascii="Arial Narrow" w:eastAsia="SimSun" w:hAnsi="Arial Narrow"/>
                <w:sz w:val="16"/>
                <w:szCs w:val="16"/>
                <w:u w:color="C00000"/>
                <w:lang w:eastAsia="zh-CN"/>
              </w:rPr>
              <w:t>i</w:t>
            </w:r>
            <w:proofErr w:type="spellEnd"/>
            <w:r w:rsidRPr="00435435">
              <w:rPr>
                <w:rFonts w:ascii="Arial Narrow" w:eastAsia="SimSun" w:hAnsi="Arial Narrow"/>
                <w:sz w:val="16"/>
                <w:szCs w:val="16"/>
                <w:u w:color="C00000"/>
                <w:lang w:eastAsia="zh-CN"/>
              </w:rPr>
              <w:t>)</w:t>
            </w:r>
            <w:r w:rsidRPr="00435435">
              <w:rPr>
                <w:rFonts w:ascii="Arial Narrow" w:eastAsia="SimSun" w:hAnsi="Arial Narrow"/>
                <w:sz w:val="16"/>
                <w:szCs w:val="16"/>
                <w:u w:color="C00000"/>
                <w:lang w:eastAsia="zh-CN"/>
              </w:rPr>
              <w:tab/>
              <w:t>each battery must comply with Special Provision A67; and</w:t>
            </w:r>
          </w:p>
          <w:p w14:paraId="3C029F7C"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u w:color="C00000"/>
                <w:lang w:eastAsia="zh-CN"/>
              </w:rPr>
            </w:pPr>
          </w:p>
          <w:p w14:paraId="4BAD35C8"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u w:color="C00000"/>
                <w:lang w:eastAsia="zh-CN"/>
              </w:rPr>
            </w:pPr>
            <w:r w:rsidRPr="00435435">
              <w:rPr>
                <w:rFonts w:ascii="Arial Narrow" w:eastAsia="SimSun" w:hAnsi="Arial Narrow"/>
                <w:sz w:val="16"/>
                <w:szCs w:val="16"/>
                <w:u w:color="C00000"/>
                <w:lang w:eastAsia="zh-CN"/>
              </w:rPr>
              <w:tab/>
              <w:t>ii)</w:t>
            </w:r>
            <w:r w:rsidRPr="00435435">
              <w:rPr>
                <w:rFonts w:ascii="Arial Narrow" w:eastAsia="SimSun" w:hAnsi="Arial Narrow"/>
                <w:sz w:val="16"/>
                <w:szCs w:val="16"/>
                <w:u w:color="C00000"/>
                <w:lang w:eastAsia="zh-CN"/>
              </w:rPr>
              <w:tab/>
              <w:t xml:space="preserve">a maximum of one spare battery may be carried per </w:t>
            </w:r>
            <w:r w:rsidRPr="00435435">
              <w:rPr>
                <w:rFonts w:ascii="Arial Narrow" w:eastAsia="SimSun" w:hAnsi="Arial Narrow"/>
                <w:sz w:val="16"/>
                <w:szCs w:val="16"/>
                <w:u w:color="C00000"/>
                <w:lang w:eastAsia="zh-CN"/>
              </w:rPr>
              <w:tab/>
            </w:r>
            <w:r w:rsidRPr="00435435">
              <w:rPr>
                <w:rFonts w:ascii="Arial Narrow" w:eastAsia="SimSun" w:hAnsi="Arial Narrow"/>
                <w:sz w:val="16"/>
                <w:szCs w:val="16"/>
                <w:u w:color="C00000"/>
                <w:lang w:eastAsia="zh-CN"/>
              </w:rPr>
              <w:tab/>
            </w:r>
            <w:proofErr w:type="gramStart"/>
            <w:r w:rsidRPr="00435435">
              <w:rPr>
                <w:rFonts w:ascii="Arial Narrow" w:eastAsia="SimSun" w:hAnsi="Arial Narrow"/>
                <w:sz w:val="16"/>
                <w:szCs w:val="16"/>
                <w:u w:color="C00000"/>
                <w:lang w:eastAsia="zh-CN"/>
              </w:rPr>
              <w:t>passenger;</w:t>
            </w:r>
            <w:proofErr w:type="gramEnd"/>
          </w:p>
          <w:p w14:paraId="4EF51C69"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600" w:hanging="600"/>
              <w:textAlignment w:val="auto"/>
              <w:rPr>
                <w:rFonts w:ascii="Arial Narrow" w:eastAsia="SimSun" w:hAnsi="Arial Narrow"/>
                <w:sz w:val="16"/>
                <w:szCs w:val="16"/>
                <w:lang w:eastAsia="zh-CN"/>
              </w:rPr>
            </w:pPr>
          </w:p>
          <w:p w14:paraId="2C4FD16C"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e)</w:t>
            </w:r>
            <w:r w:rsidRPr="00435435">
              <w:rPr>
                <w:rFonts w:ascii="Arial Narrow" w:eastAsia="SimSun" w:hAnsi="Arial Narrow"/>
                <w:sz w:val="16"/>
                <w:szCs w:val="16"/>
                <w:lang w:eastAsia="zh-CN"/>
              </w:rPr>
              <w:tab/>
              <w:t xml:space="preserve">in the case of a </w:t>
            </w:r>
            <w:proofErr w:type="gramStart"/>
            <w:r w:rsidRPr="00435435">
              <w:rPr>
                <w:rFonts w:ascii="Arial Narrow" w:eastAsia="SimSun" w:hAnsi="Arial Narrow"/>
                <w:sz w:val="16"/>
                <w:szCs w:val="16"/>
                <w:lang w:eastAsia="zh-CN"/>
              </w:rPr>
              <w:t>lithium ion</w:t>
            </w:r>
            <w:proofErr w:type="gramEnd"/>
            <w:r w:rsidRPr="00435435">
              <w:rPr>
                <w:rFonts w:ascii="Arial Narrow" w:eastAsia="SimSun" w:hAnsi="Arial Narrow"/>
                <w:sz w:val="16"/>
                <w:szCs w:val="16"/>
                <w:lang w:eastAsia="zh-CN"/>
              </w:rPr>
              <w:t xml:space="preserve"> battery:</w:t>
            </w:r>
          </w:p>
          <w:p w14:paraId="0D21D795"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20" w:lineRule="exact"/>
              <w:ind w:left="300" w:hanging="300"/>
              <w:textAlignment w:val="auto"/>
              <w:rPr>
                <w:rFonts w:ascii="Arial Narrow" w:eastAsia="SimSun" w:hAnsi="Arial Narrow"/>
                <w:sz w:val="16"/>
                <w:szCs w:val="16"/>
                <w:lang w:eastAsia="zh-CN"/>
              </w:rPr>
            </w:pPr>
          </w:p>
          <w:p w14:paraId="66581D35"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val="en-CA" w:eastAsia="zh-CN"/>
              </w:rPr>
            </w:pPr>
            <w:r w:rsidRPr="00435435">
              <w:rPr>
                <w:rFonts w:ascii="Arial Narrow" w:eastAsia="SimSun" w:hAnsi="Arial Narrow"/>
                <w:sz w:val="16"/>
                <w:szCs w:val="16"/>
                <w:lang w:eastAsia="zh-CN"/>
              </w:rPr>
              <w:tab/>
            </w:r>
            <w:proofErr w:type="spellStart"/>
            <w:r w:rsidRPr="00435435">
              <w:rPr>
                <w:rFonts w:ascii="Arial Narrow" w:eastAsia="SimSun" w:hAnsi="Arial Narrow"/>
                <w:sz w:val="16"/>
                <w:szCs w:val="16"/>
                <w:lang w:eastAsia="zh-CN"/>
              </w:rPr>
              <w:t>i</w:t>
            </w:r>
            <w:proofErr w:type="spellEnd"/>
            <w:r w:rsidRPr="00435435">
              <w:rPr>
                <w:rFonts w:ascii="Arial Narrow" w:eastAsia="SimSun" w:hAnsi="Arial Narrow"/>
                <w:sz w:val="16"/>
                <w:szCs w:val="16"/>
                <w:lang w:eastAsia="zh-CN"/>
              </w:rPr>
              <w:t>)</w:t>
            </w:r>
            <w:r w:rsidRPr="00435435">
              <w:rPr>
                <w:rFonts w:ascii="Arial Narrow" w:eastAsia="SimSun" w:hAnsi="Arial Narrow"/>
                <w:sz w:val="16"/>
                <w:szCs w:val="16"/>
                <w:lang w:eastAsia="zh-CN"/>
              </w:rPr>
              <w:tab/>
              <w:t xml:space="preserve">each battery must be of a type which meets the </w:t>
            </w:r>
            <w:r w:rsidRPr="00435435">
              <w:rPr>
                <w:rFonts w:ascii="Arial Narrow" w:eastAsia="SimSun" w:hAnsi="Arial Narrow"/>
                <w:sz w:val="16"/>
                <w:szCs w:val="16"/>
                <w:lang w:eastAsia="zh-CN"/>
              </w:rPr>
              <w:tab/>
            </w:r>
            <w:r w:rsidRPr="00435435">
              <w:rPr>
                <w:rFonts w:ascii="Arial Narrow" w:eastAsia="SimSun" w:hAnsi="Arial Narrow"/>
                <w:sz w:val="16"/>
                <w:szCs w:val="16"/>
                <w:lang w:eastAsia="zh-CN"/>
              </w:rPr>
              <w:tab/>
            </w:r>
            <w:r w:rsidRPr="00435435">
              <w:rPr>
                <w:rFonts w:ascii="Arial Narrow" w:eastAsia="SimSun" w:hAnsi="Arial Narrow"/>
                <w:sz w:val="16"/>
                <w:szCs w:val="16"/>
                <w:lang w:eastAsia="zh-CN"/>
              </w:rPr>
              <w:tab/>
              <w:t xml:space="preserve">requirements of each test in the </w:t>
            </w:r>
            <w:r w:rsidRPr="00435435">
              <w:rPr>
                <w:rFonts w:ascii="Arial Narrow" w:eastAsia="SimSun" w:hAnsi="Arial Narrow"/>
                <w:i/>
                <w:iCs/>
                <w:sz w:val="16"/>
                <w:szCs w:val="16"/>
                <w:lang w:eastAsia="zh-CN"/>
              </w:rPr>
              <w:t xml:space="preserve">UN Manual of Tests and </w:t>
            </w:r>
            <w:r w:rsidRPr="00435435">
              <w:rPr>
                <w:rFonts w:ascii="Arial Narrow" w:eastAsia="SimSun" w:hAnsi="Arial Narrow"/>
                <w:i/>
                <w:iCs/>
                <w:sz w:val="16"/>
                <w:szCs w:val="16"/>
                <w:lang w:eastAsia="zh-CN"/>
              </w:rPr>
              <w:tab/>
            </w:r>
            <w:r w:rsidRPr="00435435">
              <w:rPr>
                <w:rFonts w:ascii="Arial Narrow" w:eastAsia="SimSun" w:hAnsi="Arial Narrow"/>
                <w:i/>
                <w:iCs/>
                <w:sz w:val="16"/>
                <w:szCs w:val="16"/>
                <w:lang w:eastAsia="zh-CN"/>
              </w:rPr>
              <w:tab/>
              <w:t>Criteria</w:t>
            </w:r>
            <w:r w:rsidRPr="00435435">
              <w:rPr>
                <w:rFonts w:ascii="Arial Narrow" w:eastAsia="SimSun" w:hAnsi="Arial Narrow"/>
                <w:sz w:val="16"/>
                <w:szCs w:val="16"/>
                <w:lang w:eastAsia="zh-CN"/>
              </w:rPr>
              <w:t xml:space="preserve">, Part III, subsection </w:t>
            </w:r>
            <w:proofErr w:type="gramStart"/>
            <w:r w:rsidRPr="00435435">
              <w:rPr>
                <w:rFonts w:ascii="Arial Narrow" w:eastAsia="SimSun" w:hAnsi="Arial Narrow"/>
                <w:sz w:val="16"/>
                <w:szCs w:val="16"/>
                <w:lang w:eastAsia="zh-CN"/>
              </w:rPr>
              <w:t>38.3;</w:t>
            </w:r>
            <w:proofErr w:type="gramEnd"/>
          </w:p>
          <w:p w14:paraId="5D656F4A"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20" w:lineRule="exact"/>
              <w:ind w:left="300" w:hanging="300"/>
              <w:textAlignment w:val="auto"/>
              <w:rPr>
                <w:rFonts w:ascii="Arial Narrow" w:eastAsia="SimSun" w:hAnsi="Arial Narrow"/>
                <w:sz w:val="16"/>
                <w:szCs w:val="16"/>
                <w:lang w:val="en-CA" w:eastAsia="zh-CN"/>
              </w:rPr>
            </w:pPr>
          </w:p>
          <w:p w14:paraId="176B5F73"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600" w:hanging="600"/>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ab/>
              <w:t>ii)</w:t>
            </w:r>
            <w:r w:rsidRPr="00435435">
              <w:rPr>
                <w:rFonts w:ascii="Arial Narrow" w:eastAsia="SimSun" w:hAnsi="Arial Narrow"/>
                <w:sz w:val="16"/>
                <w:szCs w:val="16"/>
                <w:lang w:eastAsia="zh-CN"/>
              </w:rPr>
              <w:tab/>
              <w:t>when the mobility aid does not provide adequate protection to the battery:</w:t>
            </w:r>
          </w:p>
          <w:p w14:paraId="0D397208"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20" w:lineRule="exact"/>
              <w:ind w:left="300" w:hanging="300"/>
              <w:textAlignment w:val="auto"/>
              <w:rPr>
                <w:rFonts w:eastAsia="SimSun"/>
                <w:sz w:val="16"/>
                <w:szCs w:val="16"/>
                <w:lang w:eastAsia="zh-CN"/>
              </w:rPr>
            </w:pPr>
          </w:p>
          <w:p w14:paraId="6FD859AC"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ab/>
            </w:r>
            <w:r w:rsidRPr="00435435">
              <w:rPr>
                <w:rFonts w:ascii="Arial Narrow" w:eastAsia="SimSun" w:hAnsi="Arial Narrow"/>
                <w:sz w:val="16"/>
                <w:szCs w:val="16"/>
                <w:lang w:eastAsia="zh-CN"/>
              </w:rPr>
              <w:tab/>
              <w:t xml:space="preserve">— </w:t>
            </w:r>
            <w:r w:rsidRPr="00435435">
              <w:rPr>
                <w:rFonts w:ascii="Arial Narrow" w:eastAsia="SimSun" w:hAnsi="Arial Narrow"/>
                <w:sz w:val="16"/>
                <w:szCs w:val="16"/>
                <w:lang w:eastAsia="zh-CN"/>
              </w:rPr>
              <w:tab/>
              <w:t xml:space="preserve">the battery must be removed in accordance with the </w:t>
            </w:r>
            <w:r w:rsidRPr="00435435">
              <w:rPr>
                <w:rFonts w:ascii="Arial Narrow" w:eastAsia="SimSun" w:hAnsi="Arial Narrow"/>
                <w:sz w:val="16"/>
                <w:szCs w:val="16"/>
                <w:lang w:eastAsia="zh-CN"/>
              </w:rPr>
              <w:tab/>
            </w:r>
            <w:r w:rsidRPr="00435435">
              <w:rPr>
                <w:rFonts w:ascii="Arial Narrow" w:eastAsia="SimSun" w:hAnsi="Arial Narrow"/>
                <w:sz w:val="16"/>
                <w:szCs w:val="16"/>
                <w:lang w:eastAsia="zh-CN"/>
              </w:rPr>
              <w:tab/>
            </w:r>
            <w:r w:rsidRPr="00435435">
              <w:rPr>
                <w:rFonts w:ascii="Arial Narrow" w:eastAsia="SimSun" w:hAnsi="Arial Narrow"/>
                <w:sz w:val="16"/>
                <w:szCs w:val="16"/>
                <w:lang w:eastAsia="zh-CN"/>
              </w:rPr>
              <w:tab/>
              <w:t xml:space="preserve">manufacturer’s </w:t>
            </w:r>
            <w:proofErr w:type="gramStart"/>
            <w:r w:rsidRPr="00435435">
              <w:rPr>
                <w:rFonts w:ascii="Arial Narrow" w:eastAsia="SimSun" w:hAnsi="Arial Narrow"/>
                <w:sz w:val="16"/>
                <w:szCs w:val="16"/>
                <w:lang w:eastAsia="zh-CN"/>
              </w:rPr>
              <w:t>instructions;</w:t>
            </w:r>
            <w:proofErr w:type="gramEnd"/>
          </w:p>
          <w:p w14:paraId="59F5013C"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eastAsia="SimSun"/>
                <w:sz w:val="16"/>
                <w:szCs w:val="16"/>
                <w:lang w:eastAsia="zh-CN"/>
              </w:rPr>
            </w:pPr>
          </w:p>
          <w:p w14:paraId="273D4E6A"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ab/>
            </w:r>
            <w:r w:rsidRPr="00435435">
              <w:rPr>
                <w:rFonts w:ascii="Arial Narrow" w:eastAsia="SimSun" w:hAnsi="Arial Narrow"/>
                <w:sz w:val="16"/>
                <w:szCs w:val="16"/>
                <w:lang w:eastAsia="zh-CN"/>
              </w:rPr>
              <w:tab/>
              <w:t xml:space="preserve">— </w:t>
            </w:r>
            <w:r w:rsidRPr="00435435">
              <w:rPr>
                <w:rFonts w:ascii="Arial Narrow" w:eastAsia="SimSun" w:hAnsi="Arial Narrow"/>
                <w:sz w:val="16"/>
                <w:szCs w:val="16"/>
                <w:lang w:eastAsia="zh-CN"/>
              </w:rPr>
              <w:tab/>
              <w:t xml:space="preserve">the battery must not exceed 300 </w:t>
            </w:r>
            <w:proofErr w:type="spellStart"/>
            <w:proofErr w:type="gramStart"/>
            <w:r w:rsidRPr="00435435">
              <w:rPr>
                <w:rFonts w:ascii="Arial Narrow" w:eastAsia="SimSun" w:hAnsi="Arial Narrow"/>
                <w:sz w:val="16"/>
                <w:szCs w:val="16"/>
                <w:lang w:eastAsia="zh-CN"/>
              </w:rPr>
              <w:t>Wh</w:t>
            </w:r>
            <w:proofErr w:type="spellEnd"/>
            <w:r w:rsidRPr="00435435">
              <w:rPr>
                <w:rFonts w:ascii="Arial Narrow" w:eastAsia="SimSun" w:hAnsi="Arial Narrow"/>
                <w:sz w:val="16"/>
                <w:szCs w:val="16"/>
                <w:lang w:eastAsia="zh-CN"/>
              </w:rPr>
              <w:t>;</w:t>
            </w:r>
            <w:proofErr w:type="gramEnd"/>
          </w:p>
          <w:p w14:paraId="75F5F665"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20" w:lineRule="exact"/>
              <w:ind w:left="300" w:hanging="300"/>
              <w:textAlignment w:val="auto"/>
              <w:rPr>
                <w:rFonts w:eastAsia="SimSun"/>
                <w:sz w:val="16"/>
                <w:szCs w:val="16"/>
                <w:lang w:eastAsia="zh-CN"/>
              </w:rPr>
            </w:pPr>
          </w:p>
          <w:p w14:paraId="77FA823D"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val="en-CA" w:eastAsia="zh-CN"/>
              </w:rPr>
            </w:pPr>
            <w:r w:rsidRPr="00435435">
              <w:rPr>
                <w:rFonts w:ascii="Arial Narrow" w:eastAsia="SimSun" w:hAnsi="Arial Narrow"/>
                <w:sz w:val="16"/>
                <w:szCs w:val="16"/>
                <w:lang w:eastAsia="zh-CN"/>
              </w:rPr>
              <w:tab/>
            </w:r>
            <w:r w:rsidRPr="00435435">
              <w:rPr>
                <w:rFonts w:ascii="Arial Narrow" w:eastAsia="SimSun" w:hAnsi="Arial Narrow"/>
                <w:sz w:val="16"/>
                <w:szCs w:val="16"/>
                <w:lang w:eastAsia="zh-CN"/>
              </w:rPr>
              <w:tab/>
              <w:t xml:space="preserve">— </w:t>
            </w:r>
            <w:r w:rsidRPr="00435435">
              <w:rPr>
                <w:rFonts w:ascii="Arial Narrow" w:eastAsia="SimSun" w:hAnsi="Arial Narrow"/>
                <w:sz w:val="16"/>
                <w:szCs w:val="16"/>
                <w:lang w:eastAsia="zh-CN"/>
              </w:rPr>
              <w:tab/>
              <w:t xml:space="preserve">the battery terminals must be protected from short </w:t>
            </w:r>
            <w:r w:rsidRPr="00435435">
              <w:rPr>
                <w:rFonts w:ascii="Arial Narrow" w:eastAsia="SimSun" w:hAnsi="Arial Narrow"/>
                <w:sz w:val="16"/>
                <w:szCs w:val="16"/>
                <w:lang w:eastAsia="zh-CN"/>
              </w:rPr>
              <w:tab/>
            </w:r>
            <w:r w:rsidRPr="00435435">
              <w:rPr>
                <w:rFonts w:ascii="Arial Narrow" w:eastAsia="SimSun" w:hAnsi="Arial Narrow"/>
                <w:sz w:val="16"/>
                <w:szCs w:val="16"/>
                <w:lang w:eastAsia="zh-CN"/>
              </w:rPr>
              <w:tab/>
            </w:r>
            <w:r w:rsidRPr="00435435">
              <w:rPr>
                <w:rFonts w:ascii="Arial Narrow" w:eastAsia="SimSun" w:hAnsi="Arial Narrow"/>
                <w:sz w:val="16"/>
                <w:szCs w:val="16"/>
                <w:lang w:eastAsia="zh-CN"/>
              </w:rPr>
              <w:tab/>
              <w:t xml:space="preserve">circuit by insulating the terminals, e.g. by taping over </w:t>
            </w:r>
            <w:r w:rsidRPr="00435435">
              <w:rPr>
                <w:rFonts w:ascii="Arial Narrow" w:eastAsia="SimSun" w:hAnsi="Arial Narrow"/>
                <w:sz w:val="16"/>
                <w:szCs w:val="16"/>
                <w:lang w:eastAsia="zh-CN"/>
              </w:rPr>
              <w:tab/>
            </w:r>
            <w:r w:rsidRPr="00435435">
              <w:rPr>
                <w:rFonts w:ascii="Arial Narrow" w:eastAsia="SimSun" w:hAnsi="Arial Narrow"/>
                <w:sz w:val="16"/>
                <w:szCs w:val="16"/>
                <w:lang w:eastAsia="zh-CN"/>
              </w:rPr>
              <w:tab/>
            </w:r>
            <w:r w:rsidRPr="00435435">
              <w:rPr>
                <w:rFonts w:ascii="Arial Narrow" w:eastAsia="SimSun" w:hAnsi="Arial Narrow"/>
                <w:sz w:val="16"/>
                <w:szCs w:val="16"/>
                <w:lang w:eastAsia="zh-CN"/>
              </w:rPr>
              <w:tab/>
              <w:t>exposed terminals</w:t>
            </w:r>
            <w:proofErr w:type="gramStart"/>
            <w:r w:rsidRPr="00435435">
              <w:rPr>
                <w:rFonts w:ascii="Arial Narrow" w:eastAsia="SimSun" w:hAnsi="Arial Narrow"/>
                <w:sz w:val="16"/>
                <w:szCs w:val="16"/>
                <w:lang w:eastAsia="zh-CN"/>
              </w:rPr>
              <w:t>);</w:t>
            </w:r>
            <w:proofErr w:type="gramEnd"/>
          </w:p>
          <w:p w14:paraId="6063609C"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20" w:lineRule="exact"/>
              <w:ind w:left="300" w:hanging="300"/>
              <w:textAlignment w:val="auto"/>
              <w:rPr>
                <w:rFonts w:ascii="Arial Narrow" w:eastAsia="SimSun" w:hAnsi="Arial Narrow"/>
                <w:sz w:val="16"/>
                <w:szCs w:val="16"/>
                <w:lang w:val="en-CA" w:eastAsia="zh-CN"/>
              </w:rPr>
            </w:pPr>
          </w:p>
          <w:p w14:paraId="5F7E23A7"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ab/>
            </w:r>
            <w:r w:rsidRPr="00435435">
              <w:rPr>
                <w:rFonts w:ascii="Arial Narrow" w:eastAsia="SimSun" w:hAnsi="Arial Narrow"/>
                <w:sz w:val="16"/>
                <w:szCs w:val="16"/>
                <w:lang w:eastAsia="zh-CN"/>
              </w:rPr>
              <w:tab/>
              <w:t xml:space="preserve">— </w:t>
            </w:r>
            <w:r w:rsidRPr="00435435">
              <w:rPr>
                <w:rFonts w:ascii="Arial Narrow" w:eastAsia="SimSun" w:hAnsi="Arial Narrow"/>
                <w:sz w:val="16"/>
                <w:szCs w:val="16"/>
                <w:lang w:eastAsia="zh-CN"/>
              </w:rPr>
              <w:tab/>
              <w:t xml:space="preserve">the battery must be protected from damage (e.g. by </w:t>
            </w:r>
            <w:r w:rsidRPr="00435435">
              <w:rPr>
                <w:rFonts w:ascii="Arial Narrow" w:eastAsia="SimSun" w:hAnsi="Arial Narrow"/>
                <w:sz w:val="16"/>
                <w:szCs w:val="16"/>
                <w:lang w:eastAsia="zh-CN"/>
              </w:rPr>
              <w:tab/>
            </w:r>
            <w:r w:rsidRPr="00435435">
              <w:rPr>
                <w:rFonts w:ascii="Arial Narrow" w:eastAsia="SimSun" w:hAnsi="Arial Narrow"/>
                <w:sz w:val="16"/>
                <w:szCs w:val="16"/>
                <w:lang w:eastAsia="zh-CN"/>
              </w:rPr>
              <w:tab/>
            </w:r>
            <w:r w:rsidRPr="00435435">
              <w:rPr>
                <w:rFonts w:ascii="Arial Narrow" w:eastAsia="SimSun" w:hAnsi="Arial Narrow"/>
                <w:sz w:val="16"/>
                <w:szCs w:val="16"/>
                <w:lang w:eastAsia="zh-CN"/>
              </w:rPr>
              <w:tab/>
              <w:t>placing each battery in a protective pouch); and</w:t>
            </w:r>
          </w:p>
          <w:p w14:paraId="052A957D"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p>
          <w:p w14:paraId="4DB58B64"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ab/>
            </w:r>
            <w:r w:rsidRPr="00435435">
              <w:rPr>
                <w:rFonts w:ascii="Arial Narrow" w:eastAsia="SimSun" w:hAnsi="Arial Narrow"/>
                <w:sz w:val="16"/>
                <w:szCs w:val="16"/>
                <w:lang w:eastAsia="zh-CN"/>
              </w:rPr>
              <w:tab/>
              <w:t xml:space="preserve">— </w:t>
            </w:r>
            <w:r w:rsidRPr="00435435">
              <w:rPr>
                <w:rFonts w:ascii="Arial Narrow" w:eastAsia="SimSun" w:hAnsi="Arial Narrow"/>
                <w:sz w:val="16"/>
                <w:szCs w:val="16"/>
                <w:lang w:eastAsia="zh-CN"/>
              </w:rPr>
              <w:tab/>
              <w:t xml:space="preserve">the battery must be carried in the </w:t>
            </w:r>
            <w:proofErr w:type="gramStart"/>
            <w:r w:rsidRPr="00435435">
              <w:rPr>
                <w:rFonts w:ascii="Arial Narrow" w:eastAsia="SimSun" w:hAnsi="Arial Narrow"/>
                <w:sz w:val="16"/>
                <w:szCs w:val="16"/>
                <w:lang w:eastAsia="zh-CN"/>
              </w:rPr>
              <w:t>cabin;</w:t>
            </w:r>
            <w:proofErr w:type="gramEnd"/>
          </w:p>
          <w:p w14:paraId="48B150E5"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20" w:lineRule="exact"/>
              <w:ind w:left="300" w:hanging="300"/>
              <w:textAlignment w:val="auto"/>
              <w:rPr>
                <w:rFonts w:eastAsia="SimSun"/>
                <w:sz w:val="16"/>
                <w:szCs w:val="16"/>
                <w:lang w:eastAsia="zh-CN"/>
              </w:rPr>
            </w:pPr>
          </w:p>
          <w:p w14:paraId="55794BAA"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600" w:hanging="600"/>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ab/>
              <w:t>iii)</w:t>
            </w:r>
            <w:r w:rsidRPr="00435435">
              <w:rPr>
                <w:rFonts w:ascii="Arial Narrow" w:eastAsia="SimSun" w:hAnsi="Arial Narrow"/>
                <w:sz w:val="16"/>
                <w:szCs w:val="16"/>
                <w:lang w:eastAsia="zh-CN"/>
              </w:rPr>
              <w:tab/>
              <w:t xml:space="preserve">a maximum of one spare battery not exceeding 300 </w:t>
            </w:r>
            <w:proofErr w:type="spellStart"/>
            <w:r w:rsidRPr="00435435">
              <w:rPr>
                <w:rFonts w:ascii="Arial Narrow" w:eastAsia="SimSun" w:hAnsi="Arial Narrow"/>
                <w:sz w:val="16"/>
                <w:szCs w:val="16"/>
                <w:lang w:eastAsia="zh-CN"/>
              </w:rPr>
              <w:t>Wh</w:t>
            </w:r>
            <w:proofErr w:type="spellEnd"/>
            <w:r w:rsidRPr="00435435">
              <w:rPr>
                <w:rFonts w:ascii="Arial Narrow" w:eastAsia="SimSun" w:hAnsi="Arial Narrow"/>
                <w:sz w:val="16"/>
                <w:szCs w:val="16"/>
                <w:lang w:eastAsia="zh-CN"/>
              </w:rPr>
              <w:t xml:space="preserve"> </w:t>
            </w:r>
            <w:r w:rsidRPr="00435435">
              <w:rPr>
                <w:rFonts w:ascii="Arial Narrow" w:eastAsia="SimSun" w:hAnsi="Arial Narrow"/>
                <w:b/>
                <w:bCs/>
                <w:sz w:val="16"/>
                <w:szCs w:val="16"/>
                <w:lang w:eastAsia="zh-CN"/>
              </w:rPr>
              <w:t xml:space="preserve">or </w:t>
            </w:r>
            <w:r w:rsidRPr="00435435">
              <w:rPr>
                <w:rFonts w:ascii="Arial Narrow" w:eastAsia="SimSun" w:hAnsi="Arial Narrow"/>
                <w:sz w:val="16"/>
                <w:szCs w:val="16"/>
                <w:lang w:eastAsia="zh-CN"/>
              </w:rPr>
              <w:t xml:space="preserve">two spare batteries not exceeding 160 </w:t>
            </w:r>
            <w:proofErr w:type="spellStart"/>
            <w:r w:rsidRPr="00435435">
              <w:rPr>
                <w:rFonts w:ascii="Arial Narrow" w:eastAsia="SimSun" w:hAnsi="Arial Narrow"/>
                <w:sz w:val="16"/>
                <w:szCs w:val="16"/>
                <w:lang w:eastAsia="zh-CN"/>
              </w:rPr>
              <w:t>Wh</w:t>
            </w:r>
            <w:proofErr w:type="spellEnd"/>
            <w:r w:rsidRPr="00435435">
              <w:rPr>
                <w:rFonts w:ascii="Arial Narrow" w:eastAsia="SimSun" w:hAnsi="Arial Narrow"/>
                <w:sz w:val="16"/>
                <w:szCs w:val="16"/>
                <w:lang w:eastAsia="zh-CN"/>
              </w:rPr>
              <w:t xml:space="preserve"> each may be carried. Spare batteries must be carried in the cabin.</w:t>
            </w:r>
          </w:p>
          <w:p w14:paraId="295896DF"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600" w:hanging="600"/>
              <w:textAlignment w:val="auto"/>
              <w:rPr>
                <w:rFonts w:ascii="Arial Narrow" w:eastAsia="SimSun" w:hAnsi="Arial Narrow"/>
                <w:sz w:val="16"/>
                <w:szCs w:val="16"/>
                <w:lang w:val="en-CA" w:eastAsia="zh-CN"/>
              </w:rPr>
            </w:pPr>
          </w:p>
          <w:p w14:paraId="46A0A1E2" w14:textId="77777777" w:rsidR="00033D77" w:rsidRPr="00BD77D9" w:rsidRDefault="00033D77" w:rsidP="00751F47">
            <w:pPr>
              <w:widowControl w:val="0"/>
              <w:tabs>
                <w:tab w:val="left" w:pos="300"/>
                <w:tab w:val="left" w:pos="600"/>
                <w:tab w:val="left" w:pos="900"/>
                <w:tab w:val="left" w:pos="1200"/>
              </w:tabs>
              <w:overflowPunct/>
              <w:autoSpaceDE/>
              <w:autoSpaceDN/>
              <w:adjustRightInd/>
              <w:spacing w:line="180" w:lineRule="exact"/>
              <w:ind w:left="600" w:hanging="600"/>
              <w:textAlignment w:val="auto"/>
              <w:rPr>
                <w:rFonts w:ascii="Arial Narrow" w:eastAsia="SimSun" w:hAnsi="Arial Narrow"/>
                <w:i/>
                <w:iCs/>
                <w:sz w:val="16"/>
                <w:szCs w:val="16"/>
                <w:lang w:val="en-CA" w:eastAsia="zh-CN"/>
              </w:rPr>
            </w:pPr>
            <w:r w:rsidRPr="00435435">
              <w:rPr>
                <w:rFonts w:ascii="Arial Narrow" w:eastAsia="SimSun" w:hAnsi="Arial Narrow"/>
                <w:sz w:val="16"/>
                <w:szCs w:val="16"/>
                <w:lang w:val="en-CA" w:eastAsia="zh-CN"/>
              </w:rPr>
              <w:tab/>
            </w:r>
            <w:r w:rsidRPr="00BD77D9">
              <w:rPr>
                <w:rFonts w:ascii="Arial Narrow" w:eastAsia="SimSun" w:hAnsi="Arial Narrow"/>
                <w:i/>
                <w:iCs/>
                <w:sz w:val="16"/>
                <w:szCs w:val="16"/>
                <w:lang w:val="en-CA" w:eastAsia="zh-CN"/>
              </w:rPr>
              <w:t>Note.</w:t>
            </w:r>
            <w:r w:rsidRPr="00BD77D9">
              <w:rPr>
                <w:rFonts w:ascii="Arial Narrow" w:eastAsia="SimSun" w:hAnsi="Arial Narrow"/>
                <w:i/>
                <w:iCs/>
                <w:sz w:val="16"/>
                <w:szCs w:val="16"/>
                <w:lang w:eastAsia="zh-CN"/>
              </w:rPr>
              <w:t xml:space="preserve"> — When the lithium battery(</w:t>
            </w:r>
            <w:proofErr w:type="spellStart"/>
            <w:r w:rsidRPr="00BD77D9">
              <w:rPr>
                <w:rFonts w:ascii="Arial Narrow" w:eastAsia="SimSun" w:hAnsi="Arial Narrow"/>
                <w:i/>
                <w:iCs/>
                <w:sz w:val="16"/>
                <w:szCs w:val="16"/>
                <w:lang w:eastAsia="zh-CN"/>
              </w:rPr>
              <w:t>ies</w:t>
            </w:r>
            <w:proofErr w:type="spellEnd"/>
            <w:r w:rsidRPr="00BD77D9">
              <w:rPr>
                <w:rFonts w:ascii="Arial Narrow" w:eastAsia="SimSun" w:hAnsi="Arial Narrow"/>
                <w:i/>
                <w:iCs/>
                <w:sz w:val="16"/>
                <w:szCs w:val="16"/>
                <w:lang w:eastAsia="zh-CN"/>
              </w:rPr>
              <w:t>) remain installed in the mobility aid, there is no Watt-hour limit.</w:t>
            </w:r>
          </w:p>
        </w:tc>
      </w:tr>
      <w:tr w:rsidR="00033D77" w:rsidRPr="00435435" w14:paraId="760F80A3" w14:textId="77777777" w:rsidTr="00751F47">
        <w:trPr>
          <w:cantSplit/>
          <w:jc w:val="center"/>
        </w:trPr>
        <w:tc>
          <w:tcPr>
            <w:tcW w:w="9600" w:type="dxa"/>
            <w:gridSpan w:val="7"/>
            <w:tcBorders>
              <w:top w:val="single" w:sz="4" w:space="0" w:color="auto"/>
              <w:left w:val="nil"/>
              <w:bottom w:val="single" w:sz="4" w:space="0" w:color="auto"/>
              <w:right w:val="nil"/>
            </w:tcBorders>
            <w:tcMar>
              <w:top w:w="60" w:type="dxa"/>
              <w:left w:w="60" w:type="dxa"/>
              <w:bottom w:w="60" w:type="dxa"/>
              <w:right w:w="60" w:type="dxa"/>
            </w:tcMar>
            <w:hideMark/>
          </w:tcPr>
          <w:p w14:paraId="13887C26" w14:textId="77777777" w:rsidR="00033D77" w:rsidRPr="00435435" w:rsidRDefault="00033D77" w:rsidP="00751F47">
            <w:pPr>
              <w:pageBreakBefore/>
              <w:widowControl w:val="0"/>
              <w:tabs>
                <w:tab w:val="left" w:pos="300"/>
                <w:tab w:val="left" w:pos="600"/>
                <w:tab w:val="left" w:pos="900"/>
                <w:tab w:val="left" w:pos="1200"/>
              </w:tabs>
              <w:overflowPunct/>
              <w:autoSpaceDE/>
              <w:autoSpaceDN/>
              <w:adjustRightInd/>
              <w:spacing w:line="180" w:lineRule="exact"/>
              <w:ind w:left="300" w:hanging="300"/>
              <w:jc w:val="left"/>
              <w:textAlignment w:val="auto"/>
              <w:rPr>
                <w:rFonts w:ascii="Arial Narrow" w:eastAsia="SimSun" w:hAnsi="Arial Narrow"/>
                <w:b/>
                <w:bCs/>
                <w:sz w:val="16"/>
                <w:szCs w:val="16"/>
                <w:lang w:eastAsia="zh-CN"/>
              </w:rPr>
            </w:pPr>
            <w:r w:rsidRPr="00435435">
              <w:rPr>
                <w:rFonts w:ascii="Arial Narrow" w:eastAsia="SimSun" w:hAnsi="Arial Narrow"/>
                <w:b/>
                <w:bCs/>
                <w:sz w:val="16"/>
                <w:szCs w:val="16"/>
                <w:lang w:eastAsia="zh-CN"/>
              </w:rPr>
              <w:lastRenderedPageBreak/>
              <w:t>Flames and fuel sources</w:t>
            </w:r>
          </w:p>
        </w:tc>
      </w:tr>
      <w:tr w:rsidR="00033D77" w:rsidRPr="00435435" w14:paraId="6C2BEBA1" w14:textId="77777777" w:rsidTr="00751F47">
        <w:trPr>
          <w:cantSplit/>
          <w:jc w:val="center"/>
        </w:trPr>
        <w:tc>
          <w:tcPr>
            <w:tcW w:w="420" w:type="dxa"/>
            <w:tcBorders>
              <w:top w:val="single" w:sz="4" w:space="0" w:color="auto"/>
              <w:left w:val="nil"/>
              <w:bottom w:val="single" w:sz="4" w:space="0" w:color="auto"/>
              <w:right w:val="nil"/>
            </w:tcBorders>
            <w:tcMar>
              <w:top w:w="60" w:type="dxa"/>
              <w:left w:w="60" w:type="dxa"/>
              <w:bottom w:w="60" w:type="dxa"/>
              <w:right w:w="60" w:type="dxa"/>
            </w:tcMar>
          </w:tcPr>
          <w:p w14:paraId="4BC6EE51"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i/>
                <w:iCs/>
                <w:sz w:val="16"/>
                <w:szCs w:val="16"/>
                <w:lang w:eastAsia="zh-CN"/>
              </w:rPr>
            </w:pPr>
          </w:p>
        </w:tc>
        <w:tc>
          <w:tcPr>
            <w:tcW w:w="359" w:type="dxa"/>
            <w:tcBorders>
              <w:top w:val="single" w:sz="4" w:space="0" w:color="auto"/>
              <w:left w:val="nil"/>
              <w:bottom w:val="single" w:sz="4" w:space="0" w:color="auto"/>
              <w:right w:val="nil"/>
            </w:tcBorders>
            <w:tcMar>
              <w:top w:w="60" w:type="dxa"/>
              <w:left w:w="60" w:type="dxa"/>
              <w:bottom w:w="60" w:type="dxa"/>
              <w:right w:w="60" w:type="dxa"/>
            </w:tcMar>
            <w:hideMark/>
          </w:tcPr>
          <w:p w14:paraId="29B17211"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5)</w:t>
            </w:r>
          </w:p>
        </w:tc>
        <w:tc>
          <w:tcPr>
            <w:tcW w:w="1673" w:type="dxa"/>
            <w:tcBorders>
              <w:top w:val="single" w:sz="4" w:space="0" w:color="auto"/>
              <w:left w:val="nil"/>
              <w:bottom w:val="single" w:sz="4" w:space="0" w:color="auto"/>
              <w:right w:val="single" w:sz="2" w:space="0" w:color="000000" w:themeColor="text1"/>
            </w:tcBorders>
            <w:tcMar>
              <w:top w:w="60" w:type="dxa"/>
              <w:left w:w="60" w:type="dxa"/>
              <w:bottom w:w="60" w:type="dxa"/>
              <w:right w:w="60" w:type="dxa"/>
            </w:tcMar>
          </w:tcPr>
          <w:p w14:paraId="1771CB72"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Cigarette lighter</w:t>
            </w:r>
          </w:p>
          <w:p w14:paraId="0396A305"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p>
          <w:p w14:paraId="44F898AF"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Small packet of safety matches</w:t>
            </w:r>
          </w:p>
        </w:tc>
        <w:tc>
          <w:tcPr>
            <w:tcW w:w="970" w:type="dxa"/>
            <w:tcBorders>
              <w:top w:val="single" w:sz="4" w:space="0" w:color="auto"/>
              <w:left w:val="single" w:sz="2" w:space="0" w:color="000000" w:themeColor="text1"/>
              <w:bottom w:val="single" w:sz="4" w:space="0" w:color="auto"/>
              <w:right w:val="single" w:sz="2" w:space="0" w:color="000000" w:themeColor="text1"/>
            </w:tcBorders>
            <w:tcMar>
              <w:top w:w="60" w:type="dxa"/>
              <w:left w:w="60" w:type="dxa"/>
              <w:bottom w:w="60" w:type="dxa"/>
              <w:right w:w="60" w:type="dxa"/>
            </w:tcMar>
            <w:hideMark/>
          </w:tcPr>
          <w:p w14:paraId="10064F50"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No</w:t>
            </w:r>
          </w:p>
        </w:tc>
        <w:tc>
          <w:tcPr>
            <w:tcW w:w="970" w:type="dxa"/>
            <w:tcBorders>
              <w:top w:val="single" w:sz="4" w:space="0" w:color="auto"/>
              <w:left w:val="single" w:sz="2" w:space="0" w:color="000000" w:themeColor="text1"/>
              <w:bottom w:val="single" w:sz="4" w:space="0" w:color="auto"/>
              <w:right w:val="single" w:sz="2" w:space="0" w:color="000000" w:themeColor="text1"/>
            </w:tcBorders>
            <w:tcMar>
              <w:top w:w="60" w:type="dxa"/>
              <w:left w:w="60" w:type="dxa"/>
              <w:bottom w:w="60" w:type="dxa"/>
              <w:right w:w="60" w:type="dxa"/>
            </w:tcMar>
            <w:hideMark/>
          </w:tcPr>
          <w:p w14:paraId="5D1D6C74"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(see b))</w:t>
            </w:r>
          </w:p>
        </w:tc>
        <w:tc>
          <w:tcPr>
            <w:tcW w:w="970" w:type="dxa"/>
            <w:tcBorders>
              <w:top w:val="single" w:sz="4" w:space="0" w:color="auto"/>
              <w:left w:val="single" w:sz="2" w:space="0" w:color="000000" w:themeColor="text1"/>
              <w:bottom w:val="single" w:sz="4" w:space="0" w:color="auto"/>
              <w:right w:val="single" w:sz="2" w:space="0" w:color="000000" w:themeColor="text1"/>
            </w:tcBorders>
            <w:tcMar>
              <w:top w:w="60" w:type="dxa"/>
              <w:left w:w="60" w:type="dxa"/>
              <w:bottom w:w="60" w:type="dxa"/>
              <w:right w:w="60" w:type="dxa"/>
            </w:tcMar>
            <w:hideMark/>
          </w:tcPr>
          <w:p w14:paraId="4CD6876A"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No</w:t>
            </w:r>
          </w:p>
        </w:tc>
        <w:tc>
          <w:tcPr>
            <w:tcW w:w="4238" w:type="dxa"/>
            <w:tcBorders>
              <w:top w:val="single" w:sz="4" w:space="0" w:color="auto"/>
              <w:left w:val="single" w:sz="2" w:space="0" w:color="000000" w:themeColor="text1"/>
              <w:bottom w:val="single" w:sz="4" w:space="0" w:color="auto"/>
              <w:right w:val="nil"/>
            </w:tcBorders>
            <w:tcMar>
              <w:top w:w="60" w:type="dxa"/>
              <w:left w:w="60" w:type="dxa"/>
              <w:bottom w:w="60" w:type="dxa"/>
              <w:right w:w="60" w:type="dxa"/>
            </w:tcMar>
          </w:tcPr>
          <w:p w14:paraId="5D15CF36"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a)</w:t>
            </w:r>
            <w:r w:rsidRPr="00435435">
              <w:rPr>
                <w:rFonts w:ascii="Arial Narrow" w:eastAsia="SimSun" w:hAnsi="Arial Narrow"/>
                <w:sz w:val="16"/>
                <w:szCs w:val="16"/>
                <w:lang w:eastAsia="zh-CN"/>
              </w:rPr>
              <w:tab/>
              <w:t xml:space="preserve">no more than one per </w:t>
            </w:r>
            <w:proofErr w:type="gramStart"/>
            <w:r w:rsidRPr="00435435">
              <w:rPr>
                <w:rFonts w:ascii="Arial Narrow" w:eastAsia="SimSun" w:hAnsi="Arial Narrow"/>
                <w:sz w:val="16"/>
                <w:szCs w:val="16"/>
                <w:lang w:eastAsia="zh-CN"/>
              </w:rPr>
              <w:t>person;</w:t>
            </w:r>
            <w:proofErr w:type="gramEnd"/>
          </w:p>
          <w:p w14:paraId="28BB456D"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6"/>
                <w:szCs w:val="16"/>
                <w:lang w:eastAsia="zh-CN"/>
              </w:rPr>
            </w:pPr>
          </w:p>
          <w:p w14:paraId="33633546"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b)</w:t>
            </w:r>
            <w:r w:rsidRPr="00435435">
              <w:rPr>
                <w:rFonts w:ascii="Arial Narrow" w:eastAsia="SimSun" w:hAnsi="Arial Narrow"/>
                <w:sz w:val="16"/>
                <w:szCs w:val="16"/>
                <w:lang w:eastAsia="zh-CN"/>
              </w:rPr>
              <w:tab/>
              <w:t xml:space="preserve">must be carried on the </w:t>
            </w:r>
            <w:proofErr w:type="gramStart"/>
            <w:r w:rsidRPr="00435435">
              <w:rPr>
                <w:rFonts w:ascii="Arial Narrow" w:eastAsia="SimSun" w:hAnsi="Arial Narrow"/>
                <w:sz w:val="16"/>
                <w:szCs w:val="16"/>
                <w:lang w:eastAsia="zh-CN"/>
              </w:rPr>
              <w:t>person;</w:t>
            </w:r>
            <w:proofErr w:type="gramEnd"/>
          </w:p>
          <w:p w14:paraId="7FFF8DA0"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6"/>
                <w:szCs w:val="16"/>
                <w:lang w:eastAsia="zh-CN"/>
              </w:rPr>
            </w:pPr>
          </w:p>
          <w:p w14:paraId="09E9331B"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c)</w:t>
            </w:r>
            <w:r w:rsidRPr="00435435">
              <w:rPr>
                <w:rFonts w:ascii="Arial Narrow" w:eastAsia="SimSun" w:hAnsi="Arial Narrow"/>
                <w:sz w:val="16"/>
                <w:szCs w:val="16"/>
                <w:lang w:eastAsia="zh-CN"/>
              </w:rPr>
              <w:tab/>
              <w:t xml:space="preserve">must not contain unabsorbed liquid fuel (other than liquefied </w:t>
            </w:r>
            <w:r w:rsidRPr="00435435">
              <w:rPr>
                <w:rFonts w:ascii="Arial Narrow" w:eastAsia="SimSun" w:hAnsi="Arial Narrow"/>
                <w:sz w:val="16"/>
                <w:szCs w:val="16"/>
                <w:lang w:eastAsia="zh-CN"/>
              </w:rPr>
              <w:tab/>
              <w:t>gas); and</w:t>
            </w:r>
          </w:p>
          <w:p w14:paraId="525A4F93"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6"/>
                <w:szCs w:val="16"/>
                <w:lang w:eastAsia="zh-CN"/>
              </w:rPr>
            </w:pPr>
          </w:p>
          <w:p w14:paraId="6DABA027" w14:textId="6F6B2E43" w:rsidR="00033D77" w:rsidRPr="00435435" w:rsidRDefault="00033D77" w:rsidP="00751F47">
            <w:pPr>
              <w:widowControl w:val="0"/>
              <w:tabs>
                <w:tab w:val="left" w:pos="300"/>
                <w:tab w:val="left" w:pos="600"/>
                <w:tab w:val="left" w:pos="900"/>
                <w:tab w:val="left" w:pos="1200"/>
              </w:tabs>
              <w:overflowPunct/>
              <w:autoSpaceDE/>
              <w:autoSpaceDN/>
              <w:adjustRightInd/>
              <w:ind w:left="300" w:hanging="300"/>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d)</w:t>
            </w:r>
            <w:r w:rsidRPr="00435435">
              <w:rPr>
                <w:rFonts w:ascii="Arial Narrow" w:eastAsia="SimSun" w:hAnsi="Arial Narrow"/>
                <w:sz w:val="16"/>
                <w:szCs w:val="16"/>
                <w:lang w:eastAsia="zh-CN"/>
              </w:rPr>
              <w:tab/>
              <w:t xml:space="preserve">if a cigarette lighter is powered by lithium batteries, each battery must comply with restrictions of 1) a), b) and </w:t>
            </w:r>
            <w:r w:rsidR="00D26060" w:rsidRPr="00D26060">
              <w:rPr>
                <w:rFonts w:ascii="Arial Narrow" w:eastAsia="SimSun" w:hAnsi="Arial Narrow"/>
                <w:sz w:val="16"/>
                <w:szCs w:val="16"/>
                <w:u w:val="single" w:color="C00000"/>
                <w:lang w:eastAsia="zh-CN"/>
              </w:rPr>
              <w:t>h</w:t>
            </w:r>
            <w:r w:rsidRPr="00D26060">
              <w:rPr>
                <w:rFonts w:ascii="Arial Narrow" w:eastAsia="SimSun" w:hAnsi="Arial Narrow"/>
                <w:sz w:val="16"/>
                <w:szCs w:val="16"/>
                <w:u w:val="single" w:color="C00000"/>
                <w:lang w:eastAsia="zh-CN"/>
              </w:rPr>
              <w:t>)</w:t>
            </w:r>
            <w:r w:rsidRPr="00435435">
              <w:rPr>
                <w:rFonts w:ascii="Arial Narrow" w:eastAsia="SimSun" w:hAnsi="Arial Narrow"/>
                <w:sz w:val="16"/>
                <w:szCs w:val="16"/>
                <w:lang w:eastAsia="zh-CN"/>
              </w:rPr>
              <w:t xml:space="preserve"> and </w:t>
            </w:r>
            <w:r w:rsidRPr="00435435">
              <w:rPr>
                <w:rFonts w:ascii="Arial Narrow" w:eastAsia="SimSun" w:hAnsi="Arial Narrow"/>
                <w:sz w:val="16"/>
                <w:szCs w:val="16"/>
                <w:lang w:eastAsia="zh-CN"/>
              </w:rPr>
              <w:br/>
              <w:t>3) b) and c).</w:t>
            </w:r>
          </w:p>
        </w:tc>
      </w:tr>
      <w:tr w:rsidR="00033D77" w:rsidRPr="00435435" w14:paraId="77A463D1" w14:textId="77777777" w:rsidTr="00751F47">
        <w:trPr>
          <w:cantSplit/>
          <w:jc w:val="center"/>
        </w:trPr>
        <w:tc>
          <w:tcPr>
            <w:tcW w:w="420" w:type="dxa"/>
            <w:tcBorders>
              <w:top w:val="single" w:sz="4" w:space="0" w:color="auto"/>
              <w:left w:val="nil"/>
              <w:bottom w:val="single" w:sz="4" w:space="0" w:color="auto"/>
              <w:right w:val="nil"/>
            </w:tcBorders>
            <w:tcMar>
              <w:top w:w="60" w:type="dxa"/>
              <w:left w:w="60" w:type="dxa"/>
              <w:bottom w:w="60" w:type="dxa"/>
              <w:right w:w="60" w:type="dxa"/>
            </w:tcMar>
          </w:tcPr>
          <w:p w14:paraId="6BFB7C3E"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i/>
                <w:iCs/>
                <w:sz w:val="16"/>
                <w:szCs w:val="16"/>
                <w:lang w:eastAsia="zh-CN"/>
              </w:rPr>
            </w:pPr>
          </w:p>
        </w:tc>
        <w:tc>
          <w:tcPr>
            <w:tcW w:w="359" w:type="dxa"/>
            <w:tcBorders>
              <w:top w:val="single" w:sz="4" w:space="0" w:color="auto"/>
              <w:left w:val="nil"/>
              <w:bottom w:val="single" w:sz="4" w:space="0" w:color="auto"/>
              <w:right w:val="nil"/>
            </w:tcBorders>
            <w:tcMar>
              <w:top w:w="60" w:type="dxa"/>
              <w:left w:w="60" w:type="dxa"/>
              <w:bottom w:w="60" w:type="dxa"/>
              <w:right w:w="60" w:type="dxa"/>
            </w:tcMar>
            <w:hideMark/>
          </w:tcPr>
          <w:p w14:paraId="29DA4100"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6)</w:t>
            </w:r>
          </w:p>
        </w:tc>
        <w:tc>
          <w:tcPr>
            <w:tcW w:w="1673" w:type="dxa"/>
            <w:tcBorders>
              <w:top w:val="single" w:sz="4" w:space="0" w:color="auto"/>
              <w:left w:val="nil"/>
              <w:bottom w:val="single" w:sz="4" w:space="0" w:color="auto"/>
              <w:right w:val="single" w:sz="2" w:space="0" w:color="000000" w:themeColor="text1"/>
            </w:tcBorders>
            <w:tcMar>
              <w:top w:w="60" w:type="dxa"/>
              <w:left w:w="60" w:type="dxa"/>
              <w:bottom w:w="60" w:type="dxa"/>
              <w:right w:w="60" w:type="dxa"/>
            </w:tcMar>
            <w:hideMark/>
          </w:tcPr>
          <w:p w14:paraId="34FC54D3"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Alcoholic beverages containing more than 24 per cent but not more than 70 per cent alcohol by volume</w:t>
            </w:r>
          </w:p>
        </w:tc>
        <w:tc>
          <w:tcPr>
            <w:tcW w:w="970" w:type="dxa"/>
            <w:tcBorders>
              <w:top w:val="single" w:sz="4" w:space="0" w:color="auto"/>
              <w:left w:val="single" w:sz="2" w:space="0" w:color="000000" w:themeColor="text1"/>
              <w:bottom w:val="single" w:sz="4" w:space="0" w:color="auto"/>
              <w:right w:val="single" w:sz="2" w:space="0" w:color="000000" w:themeColor="text1"/>
            </w:tcBorders>
            <w:tcMar>
              <w:top w:w="60" w:type="dxa"/>
              <w:left w:w="60" w:type="dxa"/>
              <w:bottom w:w="60" w:type="dxa"/>
              <w:right w:w="60" w:type="dxa"/>
            </w:tcMar>
            <w:hideMark/>
          </w:tcPr>
          <w:p w14:paraId="4F4EE27E"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Yes</w:t>
            </w:r>
          </w:p>
        </w:tc>
        <w:tc>
          <w:tcPr>
            <w:tcW w:w="970" w:type="dxa"/>
            <w:tcBorders>
              <w:top w:val="single" w:sz="4" w:space="0" w:color="auto"/>
              <w:left w:val="single" w:sz="2" w:space="0" w:color="000000" w:themeColor="text1"/>
              <w:bottom w:val="single" w:sz="4" w:space="0" w:color="auto"/>
              <w:right w:val="single" w:sz="2" w:space="0" w:color="000000" w:themeColor="text1"/>
            </w:tcBorders>
            <w:tcMar>
              <w:top w:w="60" w:type="dxa"/>
              <w:left w:w="60" w:type="dxa"/>
              <w:bottom w:w="60" w:type="dxa"/>
              <w:right w:w="60" w:type="dxa"/>
            </w:tcMar>
            <w:hideMark/>
          </w:tcPr>
          <w:p w14:paraId="2053CC53"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Yes</w:t>
            </w:r>
          </w:p>
        </w:tc>
        <w:tc>
          <w:tcPr>
            <w:tcW w:w="970" w:type="dxa"/>
            <w:tcBorders>
              <w:top w:val="single" w:sz="4" w:space="0" w:color="auto"/>
              <w:left w:val="single" w:sz="2" w:space="0" w:color="000000" w:themeColor="text1"/>
              <w:bottom w:val="single" w:sz="4" w:space="0" w:color="auto"/>
              <w:right w:val="single" w:sz="2" w:space="0" w:color="000000" w:themeColor="text1"/>
            </w:tcBorders>
            <w:tcMar>
              <w:top w:w="60" w:type="dxa"/>
              <w:left w:w="60" w:type="dxa"/>
              <w:bottom w:w="60" w:type="dxa"/>
              <w:right w:w="60" w:type="dxa"/>
            </w:tcMar>
            <w:hideMark/>
          </w:tcPr>
          <w:p w14:paraId="49D249BE"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No</w:t>
            </w:r>
          </w:p>
        </w:tc>
        <w:tc>
          <w:tcPr>
            <w:tcW w:w="4238" w:type="dxa"/>
            <w:tcBorders>
              <w:top w:val="single" w:sz="4" w:space="0" w:color="auto"/>
              <w:left w:val="single" w:sz="2" w:space="0" w:color="000000" w:themeColor="text1"/>
              <w:bottom w:val="single" w:sz="4" w:space="0" w:color="auto"/>
              <w:right w:val="nil"/>
            </w:tcBorders>
            <w:tcMar>
              <w:top w:w="60" w:type="dxa"/>
              <w:left w:w="60" w:type="dxa"/>
              <w:bottom w:w="60" w:type="dxa"/>
              <w:right w:w="60" w:type="dxa"/>
            </w:tcMar>
          </w:tcPr>
          <w:p w14:paraId="2363E3B4"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a)</w:t>
            </w:r>
            <w:r w:rsidRPr="00435435">
              <w:rPr>
                <w:rFonts w:ascii="Arial Narrow" w:eastAsia="SimSun" w:hAnsi="Arial Narrow"/>
                <w:sz w:val="16"/>
                <w:szCs w:val="16"/>
                <w:lang w:eastAsia="zh-CN"/>
              </w:rPr>
              <w:tab/>
              <w:t xml:space="preserve">must be in retail </w:t>
            </w:r>
            <w:proofErr w:type="spellStart"/>
            <w:r w:rsidRPr="00435435">
              <w:rPr>
                <w:rFonts w:ascii="Arial Narrow" w:eastAsia="SimSun" w:hAnsi="Arial Narrow"/>
                <w:sz w:val="16"/>
                <w:szCs w:val="16"/>
                <w:lang w:eastAsia="zh-CN"/>
              </w:rPr>
              <w:t>packagings</w:t>
            </w:r>
            <w:proofErr w:type="spellEnd"/>
            <w:r w:rsidRPr="00435435">
              <w:rPr>
                <w:rFonts w:ascii="Arial Narrow" w:eastAsia="SimSun" w:hAnsi="Arial Narrow"/>
                <w:sz w:val="16"/>
                <w:szCs w:val="16"/>
                <w:lang w:eastAsia="zh-CN"/>
              </w:rPr>
              <w:t>: and</w:t>
            </w:r>
          </w:p>
          <w:p w14:paraId="4A233686" w14:textId="77777777" w:rsidR="00033D77" w:rsidRPr="00435435" w:rsidRDefault="00033D77" w:rsidP="00751F47">
            <w:pPr>
              <w:rPr>
                <w:rFonts w:eastAsia="SimSun"/>
                <w:sz w:val="16"/>
                <w:szCs w:val="16"/>
                <w:lang w:eastAsia="zh-CN"/>
              </w:rPr>
            </w:pPr>
          </w:p>
          <w:p w14:paraId="43EF8D1E"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b)</w:t>
            </w:r>
            <w:r w:rsidRPr="00435435">
              <w:rPr>
                <w:rFonts w:ascii="Arial Narrow" w:eastAsia="SimSun" w:hAnsi="Arial Narrow"/>
                <w:sz w:val="16"/>
                <w:szCs w:val="16"/>
                <w:lang w:eastAsia="zh-CN"/>
              </w:rPr>
              <w:tab/>
              <w:t>no more than 5 L total net quantity per person.</w:t>
            </w:r>
          </w:p>
          <w:p w14:paraId="58059AF4"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i/>
                <w:iCs/>
                <w:sz w:val="16"/>
                <w:szCs w:val="16"/>
                <w:lang w:eastAsia="zh-CN"/>
              </w:rPr>
            </w:pPr>
          </w:p>
          <w:p w14:paraId="6A16616C"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eastAsia="SimSun"/>
                <w:i/>
                <w:iCs/>
                <w:sz w:val="16"/>
                <w:szCs w:val="16"/>
                <w:lang w:val="en-CA" w:eastAsia="zh-CN"/>
              </w:rPr>
            </w:pPr>
            <w:r w:rsidRPr="00435435">
              <w:rPr>
                <w:rFonts w:ascii="Arial Narrow" w:eastAsia="SimSun" w:hAnsi="Arial Narrow"/>
                <w:i/>
                <w:iCs/>
                <w:sz w:val="16"/>
                <w:szCs w:val="16"/>
                <w:lang w:eastAsia="zh-CN"/>
              </w:rPr>
              <w:tab/>
            </w:r>
            <w:proofErr w:type="gramStart"/>
            <w:r w:rsidRPr="00435435">
              <w:rPr>
                <w:rFonts w:ascii="Arial Narrow" w:eastAsia="SimSun" w:hAnsi="Arial Narrow"/>
                <w:i/>
                <w:iCs/>
                <w:sz w:val="16"/>
                <w:szCs w:val="16"/>
                <w:lang w:eastAsia="zh-CN"/>
              </w:rPr>
              <w:t>Note.—</w:t>
            </w:r>
            <w:proofErr w:type="gramEnd"/>
            <w:r w:rsidRPr="00435435">
              <w:rPr>
                <w:rFonts w:ascii="Arial Narrow" w:eastAsia="SimSun" w:hAnsi="Arial Narrow"/>
                <w:i/>
                <w:iCs/>
                <w:sz w:val="16"/>
                <w:szCs w:val="16"/>
                <w:lang w:eastAsia="zh-CN"/>
              </w:rPr>
              <w:t xml:space="preserve"> Alcoholic beverages containing not more than 24 per cent </w:t>
            </w:r>
            <w:r>
              <w:rPr>
                <w:rFonts w:ascii="Arial Narrow" w:eastAsia="SimSun" w:hAnsi="Arial Narrow"/>
                <w:i/>
                <w:iCs/>
                <w:sz w:val="16"/>
                <w:szCs w:val="16"/>
                <w:lang w:eastAsia="zh-CN"/>
              </w:rPr>
              <w:tab/>
            </w:r>
            <w:r w:rsidRPr="00435435">
              <w:rPr>
                <w:rFonts w:ascii="Arial Narrow" w:eastAsia="SimSun" w:hAnsi="Arial Narrow"/>
                <w:i/>
                <w:iCs/>
                <w:sz w:val="16"/>
                <w:szCs w:val="16"/>
                <w:lang w:eastAsia="zh-CN"/>
              </w:rPr>
              <w:t>alcohol by volume are not subject to any restrictions.</w:t>
            </w:r>
          </w:p>
        </w:tc>
      </w:tr>
      <w:tr w:rsidR="00033D77" w:rsidRPr="00435435" w14:paraId="510159C5" w14:textId="77777777" w:rsidTr="00751F47">
        <w:trPr>
          <w:cantSplit/>
          <w:jc w:val="center"/>
        </w:trPr>
        <w:tc>
          <w:tcPr>
            <w:tcW w:w="420" w:type="dxa"/>
            <w:tcBorders>
              <w:top w:val="single" w:sz="4" w:space="0" w:color="auto"/>
              <w:left w:val="nil"/>
              <w:bottom w:val="single" w:sz="4" w:space="0" w:color="auto"/>
              <w:right w:val="nil"/>
            </w:tcBorders>
            <w:tcMar>
              <w:top w:w="60" w:type="dxa"/>
              <w:left w:w="60" w:type="dxa"/>
              <w:bottom w:w="60" w:type="dxa"/>
              <w:right w:w="60" w:type="dxa"/>
            </w:tcMar>
          </w:tcPr>
          <w:p w14:paraId="7896453B"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i/>
                <w:iCs/>
                <w:sz w:val="16"/>
                <w:szCs w:val="16"/>
                <w:lang w:eastAsia="zh-CN"/>
              </w:rPr>
            </w:pPr>
          </w:p>
        </w:tc>
        <w:tc>
          <w:tcPr>
            <w:tcW w:w="359" w:type="dxa"/>
            <w:tcBorders>
              <w:top w:val="single" w:sz="4" w:space="0" w:color="auto"/>
              <w:left w:val="nil"/>
              <w:bottom w:val="single" w:sz="4" w:space="0" w:color="auto"/>
              <w:right w:val="nil"/>
            </w:tcBorders>
            <w:tcMar>
              <w:top w:w="60" w:type="dxa"/>
              <w:left w:w="60" w:type="dxa"/>
              <w:bottom w:w="60" w:type="dxa"/>
              <w:right w:w="60" w:type="dxa"/>
            </w:tcMar>
            <w:hideMark/>
          </w:tcPr>
          <w:p w14:paraId="37EACF76"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7)</w:t>
            </w:r>
          </w:p>
        </w:tc>
        <w:tc>
          <w:tcPr>
            <w:tcW w:w="1673" w:type="dxa"/>
            <w:tcBorders>
              <w:top w:val="single" w:sz="4" w:space="0" w:color="auto"/>
              <w:left w:val="nil"/>
              <w:bottom w:val="single" w:sz="4" w:space="0" w:color="auto"/>
              <w:right w:val="single" w:sz="2" w:space="0" w:color="000000" w:themeColor="text1"/>
            </w:tcBorders>
            <w:tcMar>
              <w:top w:w="60" w:type="dxa"/>
              <w:left w:w="60" w:type="dxa"/>
              <w:bottom w:w="60" w:type="dxa"/>
              <w:right w:w="60" w:type="dxa"/>
            </w:tcMar>
            <w:hideMark/>
          </w:tcPr>
          <w:p w14:paraId="4625B26A"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Internal combustion engines or fuel cell engines</w:t>
            </w:r>
          </w:p>
        </w:tc>
        <w:tc>
          <w:tcPr>
            <w:tcW w:w="970" w:type="dxa"/>
            <w:tcBorders>
              <w:top w:val="single" w:sz="4" w:space="0" w:color="auto"/>
              <w:left w:val="single" w:sz="2" w:space="0" w:color="000000" w:themeColor="text1"/>
              <w:bottom w:val="single" w:sz="4" w:space="0" w:color="auto"/>
              <w:right w:val="single" w:sz="2" w:space="0" w:color="000000" w:themeColor="text1"/>
            </w:tcBorders>
            <w:tcMar>
              <w:top w:w="60" w:type="dxa"/>
              <w:left w:w="60" w:type="dxa"/>
              <w:bottom w:w="60" w:type="dxa"/>
              <w:right w:w="60" w:type="dxa"/>
            </w:tcMar>
            <w:hideMark/>
          </w:tcPr>
          <w:p w14:paraId="2F3A7077"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Yes</w:t>
            </w:r>
          </w:p>
        </w:tc>
        <w:tc>
          <w:tcPr>
            <w:tcW w:w="970" w:type="dxa"/>
            <w:tcBorders>
              <w:top w:val="single" w:sz="4" w:space="0" w:color="auto"/>
              <w:left w:val="single" w:sz="2" w:space="0" w:color="000000" w:themeColor="text1"/>
              <w:bottom w:val="single" w:sz="4" w:space="0" w:color="auto"/>
              <w:right w:val="single" w:sz="2" w:space="0" w:color="000000" w:themeColor="text1"/>
            </w:tcBorders>
            <w:tcMar>
              <w:top w:w="60" w:type="dxa"/>
              <w:left w:w="60" w:type="dxa"/>
              <w:bottom w:w="60" w:type="dxa"/>
              <w:right w:w="60" w:type="dxa"/>
            </w:tcMar>
            <w:hideMark/>
          </w:tcPr>
          <w:p w14:paraId="6FF9448B"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No</w:t>
            </w:r>
          </w:p>
        </w:tc>
        <w:tc>
          <w:tcPr>
            <w:tcW w:w="970" w:type="dxa"/>
            <w:tcBorders>
              <w:top w:val="single" w:sz="4" w:space="0" w:color="auto"/>
              <w:left w:val="single" w:sz="2" w:space="0" w:color="000000" w:themeColor="text1"/>
              <w:bottom w:val="single" w:sz="4" w:space="0" w:color="auto"/>
              <w:right w:val="single" w:sz="2" w:space="0" w:color="000000" w:themeColor="text1"/>
            </w:tcBorders>
            <w:tcMar>
              <w:top w:w="60" w:type="dxa"/>
              <w:left w:w="60" w:type="dxa"/>
              <w:bottom w:w="60" w:type="dxa"/>
              <w:right w:w="60" w:type="dxa"/>
            </w:tcMar>
            <w:hideMark/>
          </w:tcPr>
          <w:p w14:paraId="48C774FE"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No</w:t>
            </w:r>
          </w:p>
        </w:tc>
        <w:tc>
          <w:tcPr>
            <w:tcW w:w="4238" w:type="dxa"/>
            <w:tcBorders>
              <w:top w:val="single" w:sz="4" w:space="0" w:color="auto"/>
              <w:left w:val="single" w:sz="2" w:space="0" w:color="000000" w:themeColor="text1"/>
              <w:bottom w:val="single" w:sz="4" w:space="0" w:color="auto"/>
              <w:right w:val="nil"/>
            </w:tcBorders>
            <w:tcMar>
              <w:top w:w="60" w:type="dxa"/>
              <w:left w:w="60" w:type="dxa"/>
              <w:bottom w:w="60" w:type="dxa"/>
              <w:right w:w="60" w:type="dxa"/>
            </w:tcMar>
            <w:hideMark/>
          </w:tcPr>
          <w:p w14:paraId="26E00EB7"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 xml:space="preserve">Measures must be taken to nullify the hazard. Refer to Special Provision A70 for more information. </w:t>
            </w:r>
          </w:p>
          <w:p w14:paraId="7CA13F2B"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p>
        </w:tc>
      </w:tr>
      <w:tr w:rsidR="00033D77" w:rsidRPr="00435435" w14:paraId="1CD110B5" w14:textId="77777777" w:rsidTr="00751F47">
        <w:trPr>
          <w:cantSplit/>
          <w:jc w:val="center"/>
        </w:trPr>
        <w:tc>
          <w:tcPr>
            <w:tcW w:w="420" w:type="dxa"/>
            <w:tcBorders>
              <w:top w:val="single" w:sz="4" w:space="0" w:color="auto"/>
              <w:left w:val="nil"/>
              <w:bottom w:val="nil"/>
              <w:right w:val="nil"/>
            </w:tcBorders>
            <w:tcMar>
              <w:top w:w="60" w:type="dxa"/>
              <w:left w:w="60" w:type="dxa"/>
              <w:bottom w:w="60" w:type="dxa"/>
              <w:right w:w="60" w:type="dxa"/>
            </w:tcMar>
          </w:tcPr>
          <w:p w14:paraId="3BDDABDD"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i/>
                <w:iCs/>
                <w:sz w:val="16"/>
                <w:szCs w:val="16"/>
                <w:lang w:eastAsia="zh-CN"/>
              </w:rPr>
            </w:pPr>
          </w:p>
        </w:tc>
        <w:tc>
          <w:tcPr>
            <w:tcW w:w="359" w:type="dxa"/>
            <w:tcBorders>
              <w:top w:val="single" w:sz="4" w:space="0" w:color="auto"/>
              <w:left w:val="nil"/>
              <w:bottom w:val="nil"/>
              <w:right w:val="nil"/>
            </w:tcBorders>
            <w:tcMar>
              <w:top w:w="60" w:type="dxa"/>
              <w:left w:w="60" w:type="dxa"/>
              <w:bottom w:w="60" w:type="dxa"/>
              <w:right w:w="60" w:type="dxa"/>
            </w:tcMar>
            <w:hideMark/>
          </w:tcPr>
          <w:p w14:paraId="42171A32"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8)</w:t>
            </w:r>
          </w:p>
        </w:tc>
        <w:tc>
          <w:tcPr>
            <w:tcW w:w="1673" w:type="dxa"/>
            <w:tcBorders>
              <w:top w:val="single" w:sz="4" w:space="0" w:color="auto"/>
              <w:left w:val="nil"/>
              <w:bottom w:val="dashed" w:sz="4" w:space="0" w:color="auto"/>
              <w:right w:val="single" w:sz="2" w:space="0" w:color="000000" w:themeColor="text1"/>
            </w:tcBorders>
            <w:tcMar>
              <w:top w:w="60" w:type="dxa"/>
              <w:left w:w="60" w:type="dxa"/>
              <w:bottom w:w="60" w:type="dxa"/>
              <w:right w:w="60" w:type="dxa"/>
            </w:tcMar>
            <w:hideMark/>
          </w:tcPr>
          <w:p w14:paraId="0B54D2FF"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Fuel cells containing fuel</w:t>
            </w:r>
          </w:p>
        </w:tc>
        <w:tc>
          <w:tcPr>
            <w:tcW w:w="970" w:type="dxa"/>
            <w:tcBorders>
              <w:top w:val="single" w:sz="4" w:space="0" w:color="auto"/>
              <w:left w:val="single" w:sz="2" w:space="0" w:color="000000" w:themeColor="text1"/>
              <w:bottom w:val="dashed" w:sz="4" w:space="0" w:color="auto"/>
              <w:right w:val="single" w:sz="2" w:space="0" w:color="000000" w:themeColor="text1"/>
            </w:tcBorders>
            <w:tcMar>
              <w:top w:w="60" w:type="dxa"/>
              <w:left w:w="60" w:type="dxa"/>
              <w:bottom w:w="60" w:type="dxa"/>
              <w:right w:w="60" w:type="dxa"/>
            </w:tcMar>
            <w:hideMark/>
          </w:tcPr>
          <w:p w14:paraId="502F4A84"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No</w:t>
            </w:r>
          </w:p>
        </w:tc>
        <w:tc>
          <w:tcPr>
            <w:tcW w:w="970" w:type="dxa"/>
            <w:tcBorders>
              <w:top w:val="single" w:sz="4" w:space="0" w:color="auto"/>
              <w:left w:val="single" w:sz="2" w:space="0" w:color="000000" w:themeColor="text1"/>
              <w:bottom w:val="dashed" w:sz="4" w:space="0" w:color="auto"/>
              <w:right w:val="single" w:sz="2" w:space="0" w:color="000000" w:themeColor="text1"/>
            </w:tcBorders>
            <w:tcMar>
              <w:top w:w="60" w:type="dxa"/>
              <w:left w:w="60" w:type="dxa"/>
              <w:bottom w:w="60" w:type="dxa"/>
              <w:right w:w="60" w:type="dxa"/>
            </w:tcMar>
            <w:hideMark/>
          </w:tcPr>
          <w:p w14:paraId="414A878A"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Yes</w:t>
            </w:r>
          </w:p>
        </w:tc>
        <w:tc>
          <w:tcPr>
            <w:tcW w:w="970" w:type="dxa"/>
            <w:tcBorders>
              <w:top w:val="single" w:sz="4" w:space="0" w:color="auto"/>
              <w:left w:val="single" w:sz="2" w:space="0" w:color="000000" w:themeColor="text1"/>
              <w:bottom w:val="dashed" w:sz="4" w:space="0" w:color="auto"/>
              <w:right w:val="single" w:sz="2" w:space="0" w:color="000000" w:themeColor="text1"/>
            </w:tcBorders>
            <w:tcMar>
              <w:top w:w="60" w:type="dxa"/>
              <w:left w:w="60" w:type="dxa"/>
              <w:bottom w:w="60" w:type="dxa"/>
              <w:right w:w="60" w:type="dxa"/>
            </w:tcMar>
            <w:hideMark/>
          </w:tcPr>
          <w:p w14:paraId="633E8DF3"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No</w:t>
            </w:r>
          </w:p>
        </w:tc>
        <w:tc>
          <w:tcPr>
            <w:tcW w:w="4238" w:type="dxa"/>
            <w:tcBorders>
              <w:top w:val="single" w:sz="4" w:space="0" w:color="auto"/>
              <w:left w:val="single" w:sz="2" w:space="0" w:color="000000" w:themeColor="text1"/>
              <w:bottom w:val="nil"/>
              <w:right w:val="nil"/>
            </w:tcBorders>
            <w:tcMar>
              <w:top w:w="60" w:type="dxa"/>
              <w:left w:w="60" w:type="dxa"/>
              <w:bottom w:w="60" w:type="dxa"/>
              <w:right w:w="60" w:type="dxa"/>
            </w:tcMar>
            <w:hideMark/>
          </w:tcPr>
          <w:p w14:paraId="71D894CA"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6"/>
                <w:szCs w:val="16"/>
                <w:lang w:val="en-CA" w:eastAsia="zh-CN"/>
              </w:rPr>
            </w:pPr>
            <w:r w:rsidRPr="00435435">
              <w:rPr>
                <w:rFonts w:ascii="Arial Narrow" w:eastAsia="SimSun" w:hAnsi="Arial Narrow"/>
                <w:sz w:val="16"/>
                <w:szCs w:val="16"/>
                <w:lang w:eastAsia="zh-CN"/>
              </w:rPr>
              <w:t>a)</w:t>
            </w:r>
            <w:r w:rsidRPr="00435435">
              <w:rPr>
                <w:rFonts w:ascii="Arial Narrow" w:eastAsia="SimSun" w:hAnsi="Arial Narrow"/>
                <w:sz w:val="16"/>
                <w:szCs w:val="16"/>
                <w:lang w:eastAsia="zh-CN"/>
              </w:rPr>
              <w:tab/>
              <w:t>fuel cell cartridges may only contain flammable liquids, corrosive substances, liquefied flammable gas, water reactive substances or hydrogen in metal hydride;</w:t>
            </w:r>
          </w:p>
        </w:tc>
      </w:tr>
      <w:tr w:rsidR="00033D77" w:rsidRPr="00435435" w14:paraId="0D56FC67" w14:textId="77777777" w:rsidTr="00751F47">
        <w:trPr>
          <w:cantSplit/>
          <w:jc w:val="center"/>
        </w:trPr>
        <w:tc>
          <w:tcPr>
            <w:tcW w:w="420" w:type="dxa"/>
            <w:tcBorders>
              <w:top w:val="nil"/>
              <w:left w:val="nil"/>
              <w:bottom w:val="nil"/>
              <w:right w:val="nil"/>
            </w:tcBorders>
            <w:tcMar>
              <w:top w:w="60" w:type="dxa"/>
              <w:left w:w="60" w:type="dxa"/>
              <w:bottom w:w="60" w:type="dxa"/>
              <w:right w:w="60" w:type="dxa"/>
            </w:tcMar>
          </w:tcPr>
          <w:p w14:paraId="1B7AA508"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i/>
                <w:iCs/>
                <w:sz w:val="16"/>
                <w:szCs w:val="16"/>
                <w:lang w:eastAsia="zh-CN"/>
              </w:rPr>
            </w:pPr>
          </w:p>
        </w:tc>
        <w:tc>
          <w:tcPr>
            <w:tcW w:w="359" w:type="dxa"/>
            <w:tcBorders>
              <w:top w:val="nil"/>
              <w:left w:val="nil"/>
              <w:bottom w:val="nil"/>
              <w:right w:val="nil"/>
            </w:tcBorders>
            <w:tcMar>
              <w:top w:w="60" w:type="dxa"/>
              <w:left w:w="60" w:type="dxa"/>
              <w:bottom w:w="60" w:type="dxa"/>
              <w:right w:w="60" w:type="dxa"/>
            </w:tcMar>
          </w:tcPr>
          <w:p w14:paraId="4B19DD00"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lang w:eastAsia="zh-CN"/>
              </w:rPr>
            </w:pPr>
          </w:p>
        </w:tc>
        <w:tc>
          <w:tcPr>
            <w:tcW w:w="1673" w:type="dxa"/>
            <w:tcBorders>
              <w:top w:val="dashed" w:sz="4" w:space="0" w:color="auto"/>
              <w:left w:val="nil"/>
              <w:bottom w:val="nil"/>
              <w:right w:val="single" w:sz="2" w:space="0" w:color="000000" w:themeColor="text1"/>
            </w:tcBorders>
            <w:tcMar>
              <w:top w:w="60" w:type="dxa"/>
              <w:left w:w="60" w:type="dxa"/>
              <w:bottom w:w="60" w:type="dxa"/>
              <w:right w:w="60" w:type="dxa"/>
            </w:tcMar>
            <w:hideMark/>
          </w:tcPr>
          <w:p w14:paraId="3A403293"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Spare fuel cell cartridges</w:t>
            </w:r>
          </w:p>
        </w:tc>
        <w:tc>
          <w:tcPr>
            <w:tcW w:w="970" w:type="dxa"/>
            <w:tcBorders>
              <w:top w:val="dashed" w:sz="4" w:space="0" w:color="auto"/>
              <w:left w:val="single" w:sz="2" w:space="0" w:color="000000" w:themeColor="text1"/>
              <w:bottom w:val="nil"/>
              <w:right w:val="single" w:sz="2" w:space="0" w:color="000000" w:themeColor="text1"/>
            </w:tcBorders>
            <w:tcMar>
              <w:top w:w="60" w:type="dxa"/>
              <w:left w:w="60" w:type="dxa"/>
              <w:bottom w:w="60" w:type="dxa"/>
              <w:right w:w="60" w:type="dxa"/>
            </w:tcMar>
            <w:hideMark/>
          </w:tcPr>
          <w:p w14:paraId="4BE1089E"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Yes</w:t>
            </w:r>
          </w:p>
        </w:tc>
        <w:tc>
          <w:tcPr>
            <w:tcW w:w="970" w:type="dxa"/>
            <w:tcBorders>
              <w:top w:val="dashed" w:sz="4" w:space="0" w:color="auto"/>
              <w:left w:val="single" w:sz="2" w:space="0" w:color="000000" w:themeColor="text1"/>
              <w:bottom w:val="nil"/>
              <w:right w:val="single" w:sz="2" w:space="0" w:color="000000" w:themeColor="text1"/>
            </w:tcBorders>
            <w:tcMar>
              <w:top w:w="60" w:type="dxa"/>
              <w:left w:w="60" w:type="dxa"/>
              <w:bottom w:w="60" w:type="dxa"/>
              <w:right w:w="60" w:type="dxa"/>
            </w:tcMar>
            <w:hideMark/>
          </w:tcPr>
          <w:p w14:paraId="13147FBA"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Yes</w:t>
            </w:r>
          </w:p>
        </w:tc>
        <w:tc>
          <w:tcPr>
            <w:tcW w:w="970" w:type="dxa"/>
            <w:tcBorders>
              <w:top w:val="dashed" w:sz="4" w:space="0" w:color="auto"/>
              <w:left w:val="single" w:sz="2" w:space="0" w:color="000000" w:themeColor="text1"/>
              <w:bottom w:val="nil"/>
              <w:right w:val="single" w:sz="2" w:space="0" w:color="000000" w:themeColor="text1"/>
            </w:tcBorders>
            <w:tcMar>
              <w:top w:w="60" w:type="dxa"/>
              <w:left w:w="60" w:type="dxa"/>
              <w:bottom w:w="60" w:type="dxa"/>
              <w:right w:w="60" w:type="dxa"/>
            </w:tcMar>
            <w:hideMark/>
          </w:tcPr>
          <w:p w14:paraId="1474AC62"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No</w:t>
            </w:r>
          </w:p>
        </w:tc>
        <w:tc>
          <w:tcPr>
            <w:tcW w:w="4238" w:type="dxa"/>
            <w:tcBorders>
              <w:top w:val="nil"/>
              <w:left w:val="single" w:sz="2" w:space="0" w:color="000000" w:themeColor="text1"/>
              <w:bottom w:val="nil"/>
              <w:right w:val="nil"/>
            </w:tcBorders>
            <w:tcMar>
              <w:top w:w="60" w:type="dxa"/>
              <w:left w:w="60" w:type="dxa"/>
              <w:bottom w:w="60" w:type="dxa"/>
              <w:right w:w="60" w:type="dxa"/>
            </w:tcMar>
            <w:hideMark/>
          </w:tcPr>
          <w:p w14:paraId="5B05ECB7"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6"/>
                <w:szCs w:val="16"/>
                <w:lang w:val="en-CA" w:eastAsia="zh-CN"/>
              </w:rPr>
            </w:pPr>
            <w:r w:rsidRPr="00435435">
              <w:rPr>
                <w:rFonts w:ascii="Arial Narrow" w:eastAsia="SimSun" w:hAnsi="Arial Narrow"/>
                <w:sz w:val="16"/>
                <w:szCs w:val="16"/>
                <w:lang w:eastAsia="zh-CN"/>
              </w:rPr>
              <w:t>b)</w:t>
            </w:r>
            <w:r w:rsidRPr="00435435">
              <w:rPr>
                <w:rFonts w:ascii="Arial Narrow" w:eastAsia="SimSun" w:hAnsi="Arial Narrow"/>
                <w:sz w:val="16"/>
                <w:szCs w:val="16"/>
                <w:lang w:eastAsia="zh-CN"/>
              </w:rPr>
              <w:tab/>
              <w:t>refuelling of fuel cells on board an aircraft is not permitted except that the installation of a spare cartridge is allowed;</w:t>
            </w:r>
          </w:p>
        </w:tc>
      </w:tr>
      <w:tr w:rsidR="00033D77" w:rsidRPr="00435435" w14:paraId="482C829E" w14:textId="77777777" w:rsidTr="00751F47">
        <w:trPr>
          <w:cantSplit/>
          <w:jc w:val="center"/>
        </w:trPr>
        <w:tc>
          <w:tcPr>
            <w:tcW w:w="420" w:type="dxa"/>
            <w:tcBorders>
              <w:top w:val="nil"/>
              <w:left w:val="nil"/>
              <w:bottom w:val="nil"/>
              <w:right w:val="nil"/>
            </w:tcBorders>
            <w:tcMar>
              <w:top w:w="60" w:type="dxa"/>
              <w:left w:w="60" w:type="dxa"/>
              <w:bottom w:w="60" w:type="dxa"/>
              <w:right w:w="60" w:type="dxa"/>
            </w:tcMar>
          </w:tcPr>
          <w:p w14:paraId="5D1DBFAD"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i/>
                <w:iCs/>
                <w:sz w:val="16"/>
                <w:szCs w:val="16"/>
                <w:lang w:eastAsia="zh-CN"/>
              </w:rPr>
            </w:pPr>
          </w:p>
        </w:tc>
        <w:tc>
          <w:tcPr>
            <w:tcW w:w="359" w:type="dxa"/>
            <w:tcBorders>
              <w:top w:val="nil"/>
              <w:left w:val="nil"/>
              <w:bottom w:val="nil"/>
              <w:right w:val="nil"/>
            </w:tcBorders>
            <w:tcMar>
              <w:top w:w="60" w:type="dxa"/>
              <w:left w:w="60" w:type="dxa"/>
              <w:bottom w:w="60" w:type="dxa"/>
              <w:right w:w="60" w:type="dxa"/>
            </w:tcMar>
          </w:tcPr>
          <w:p w14:paraId="594F3BE5"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lang w:eastAsia="zh-CN"/>
              </w:rPr>
            </w:pPr>
          </w:p>
        </w:tc>
        <w:tc>
          <w:tcPr>
            <w:tcW w:w="1673" w:type="dxa"/>
            <w:tcBorders>
              <w:top w:val="nil"/>
              <w:left w:val="nil"/>
              <w:bottom w:val="nil"/>
              <w:right w:val="single" w:sz="2" w:space="0" w:color="000000" w:themeColor="text1"/>
            </w:tcBorders>
            <w:tcMar>
              <w:top w:w="60" w:type="dxa"/>
              <w:left w:w="60" w:type="dxa"/>
              <w:bottom w:w="60" w:type="dxa"/>
              <w:right w:w="60" w:type="dxa"/>
            </w:tcMar>
          </w:tcPr>
          <w:p w14:paraId="4FB9972F"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p>
        </w:tc>
        <w:tc>
          <w:tcPr>
            <w:tcW w:w="970" w:type="dxa"/>
            <w:tcBorders>
              <w:top w:val="nil"/>
              <w:left w:val="single" w:sz="2" w:space="0" w:color="000000" w:themeColor="text1"/>
              <w:bottom w:val="nil"/>
              <w:right w:val="single" w:sz="2" w:space="0" w:color="000000" w:themeColor="text1"/>
            </w:tcBorders>
            <w:tcMar>
              <w:top w:w="60" w:type="dxa"/>
              <w:left w:w="60" w:type="dxa"/>
              <w:bottom w:w="60" w:type="dxa"/>
              <w:right w:w="60" w:type="dxa"/>
            </w:tcMar>
          </w:tcPr>
          <w:p w14:paraId="1DE9BB7F"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p>
        </w:tc>
        <w:tc>
          <w:tcPr>
            <w:tcW w:w="970" w:type="dxa"/>
            <w:tcBorders>
              <w:top w:val="nil"/>
              <w:left w:val="single" w:sz="2" w:space="0" w:color="000000" w:themeColor="text1"/>
              <w:bottom w:val="nil"/>
              <w:right w:val="single" w:sz="2" w:space="0" w:color="000000" w:themeColor="text1"/>
            </w:tcBorders>
            <w:tcMar>
              <w:top w:w="60" w:type="dxa"/>
              <w:left w:w="60" w:type="dxa"/>
              <w:bottom w:w="60" w:type="dxa"/>
              <w:right w:w="60" w:type="dxa"/>
            </w:tcMar>
          </w:tcPr>
          <w:p w14:paraId="2ACAAD50"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p>
        </w:tc>
        <w:tc>
          <w:tcPr>
            <w:tcW w:w="970" w:type="dxa"/>
            <w:tcBorders>
              <w:top w:val="nil"/>
              <w:left w:val="single" w:sz="2" w:space="0" w:color="000000" w:themeColor="text1"/>
              <w:bottom w:val="nil"/>
              <w:right w:val="single" w:sz="2" w:space="0" w:color="000000" w:themeColor="text1"/>
            </w:tcBorders>
            <w:tcMar>
              <w:top w:w="60" w:type="dxa"/>
              <w:left w:w="60" w:type="dxa"/>
              <w:bottom w:w="60" w:type="dxa"/>
              <w:right w:w="60" w:type="dxa"/>
            </w:tcMar>
          </w:tcPr>
          <w:p w14:paraId="3C67960D"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p>
        </w:tc>
        <w:tc>
          <w:tcPr>
            <w:tcW w:w="4238" w:type="dxa"/>
            <w:tcBorders>
              <w:top w:val="nil"/>
              <w:left w:val="single" w:sz="2" w:space="0" w:color="000000" w:themeColor="text1"/>
              <w:bottom w:val="nil"/>
              <w:right w:val="nil"/>
            </w:tcBorders>
            <w:tcMar>
              <w:top w:w="60" w:type="dxa"/>
              <w:left w:w="60" w:type="dxa"/>
              <w:bottom w:w="60" w:type="dxa"/>
              <w:right w:w="60" w:type="dxa"/>
            </w:tcMar>
          </w:tcPr>
          <w:p w14:paraId="6CF44F34"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c)</w:t>
            </w:r>
            <w:r w:rsidRPr="00435435">
              <w:rPr>
                <w:rFonts w:ascii="Arial Narrow" w:eastAsia="SimSun" w:hAnsi="Arial Narrow"/>
                <w:sz w:val="16"/>
                <w:szCs w:val="16"/>
                <w:lang w:eastAsia="zh-CN"/>
              </w:rPr>
              <w:tab/>
              <w:t xml:space="preserve">the maximum quantity of fuel in any fuel cell or fuel cell </w:t>
            </w:r>
            <w:r w:rsidRPr="00435435">
              <w:rPr>
                <w:rFonts w:ascii="Arial Narrow" w:eastAsia="SimSun" w:hAnsi="Arial Narrow"/>
                <w:sz w:val="16"/>
                <w:szCs w:val="16"/>
                <w:lang w:eastAsia="zh-CN"/>
              </w:rPr>
              <w:tab/>
              <w:t xml:space="preserve">cartridge </w:t>
            </w:r>
            <w:r>
              <w:rPr>
                <w:rFonts w:ascii="Arial Narrow" w:eastAsia="SimSun" w:hAnsi="Arial Narrow"/>
                <w:sz w:val="16"/>
                <w:szCs w:val="16"/>
                <w:lang w:eastAsia="zh-CN"/>
              </w:rPr>
              <w:tab/>
            </w:r>
            <w:r w:rsidRPr="00435435">
              <w:rPr>
                <w:rFonts w:ascii="Arial Narrow" w:eastAsia="SimSun" w:hAnsi="Arial Narrow"/>
                <w:sz w:val="16"/>
                <w:szCs w:val="16"/>
                <w:lang w:eastAsia="zh-CN"/>
              </w:rPr>
              <w:t>must not exceed:</w:t>
            </w:r>
          </w:p>
          <w:p w14:paraId="738F7FF7"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6"/>
                <w:szCs w:val="16"/>
                <w:lang w:eastAsia="zh-CN"/>
              </w:rPr>
            </w:pPr>
          </w:p>
          <w:p w14:paraId="632D0D28"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600" w:hanging="600"/>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ab/>
              <w:t xml:space="preserve">— </w:t>
            </w:r>
            <w:r w:rsidRPr="00435435">
              <w:rPr>
                <w:rFonts w:ascii="Arial Narrow" w:eastAsia="SimSun" w:hAnsi="Arial Narrow"/>
                <w:sz w:val="16"/>
                <w:szCs w:val="16"/>
                <w:lang w:eastAsia="zh-CN"/>
              </w:rPr>
              <w:tab/>
              <w:t xml:space="preserve">for liquids 200 </w:t>
            </w:r>
            <w:proofErr w:type="gramStart"/>
            <w:r w:rsidRPr="00435435">
              <w:rPr>
                <w:rFonts w:ascii="Arial Narrow" w:eastAsia="SimSun" w:hAnsi="Arial Narrow"/>
                <w:sz w:val="16"/>
                <w:szCs w:val="16"/>
                <w:lang w:eastAsia="zh-CN"/>
              </w:rPr>
              <w:t>mL;</w:t>
            </w:r>
            <w:proofErr w:type="gramEnd"/>
          </w:p>
          <w:p w14:paraId="525E9D0F"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6"/>
                <w:szCs w:val="16"/>
                <w:lang w:eastAsia="zh-CN"/>
              </w:rPr>
            </w:pPr>
          </w:p>
          <w:p w14:paraId="12BC2703"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600" w:hanging="600"/>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ab/>
              <w:t xml:space="preserve">— </w:t>
            </w:r>
            <w:r w:rsidRPr="00435435">
              <w:rPr>
                <w:rFonts w:ascii="Arial Narrow" w:eastAsia="SimSun" w:hAnsi="Arial Narrow"/>
                <w:sz w:val="16"/>
                <w:szCs w:val="16"/>
                <w:lang w:eastAsia="zh-CN"/>
              </w:rPr>
              <w:tab/>
              <w:t xml:space="preserve">for solids 200 </w:t>
            </w:r>
            <w:proofErr w:type="gramStart"/>
            <w:r w:rsidRPr="00435435">
              <w:rPr>
                <w:rFonts w:ascii="Arial Narrow" w:eastAsia="SimSun" w:hAnsi="Arial Narrow"/>
                <w:sz w:val="16"/>
                <w:szCs w:val="16"/>
                <w:lang w:eastAsia="zh-CN"/>
              </w:rPr>
              <w:t>grams;</w:t>
            </w:r>
            <w:proofErr w:type="gramEnd"/>
          </w:p>
          <w:p w14:paraId="57315A68"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6"/>
                <w:szCs w:val="16"/>
                <w:lang w:eastAsia="zh-CN"/>
              </w:rPr>
            </w:pPr>
          </w:p>
          <w:p w14:paraId="1B662A17"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600" w:hanging="600"/>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ab/>
              <w:t xml:space="preserve">— </w:t>
            </w:r>
            <w:r w:rsidRPr="00435435">
              <w:rPr>
                <w:rFonts w:ascii="Arial Narrow" w:eastAsia="SimSun" w:hAnsi="Arial Narrow"/>
                <w:sz w:val="16"/>
                <w:szCs w:val="16"/>
                <w:lang w:eastAsia="zh-CN"/>
              </w:rPr>
              <w:tab/>
              <w:t>for liquefied gases, 120 mL for non-metallic fuel cell cartridges or 200 mL for metal fuel cell or fuel cell cartridges; and</w:t>
            </w:r>
          </w:p>
          <w:p w14:paraId="396973D2"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6"/>
                <w:szCs w:val="16"/>
                <w:lang w:eastAsia="zh-CN"/>
              </w:rPr>
            </w:pPr>
          </w:p>
          <w:p w14:paraId="1D8D135C"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600" w:hanging="600"/>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ab/>
              <w:t xml:space="preserve">— </w:t>
            </w:r>
            <w:r w:rsidRPr="00435435">
              <w:rPr>
                <w:rFonts w:ascii="Arial Narrow" w:eastAsia="SimSun" w:hAnsi="Arial Narrow"/>
                <w:sz w:val="16"/>
                <w:szCs w:val="16"/>
                <w:lang w:eastAsia="zh-CN"/>
              </w:rPr>
              <w:tab/>
              <w:t xml:space="preserve">for hydrogen in metal hydride, the fuel cell or fuel cell cartridges must have a water capacity of 120 mL or </w:t>
            </w:r>
            <w:proofErr w:type="gramStart"/>
            <w:r w:rsidRPr="00435435">
              <w:rPr>
                <w:rFonts w:ascii="Arial Narrow" w:eastAsia="SimSun" w:hAnsi="Arial Narrow"/>
                <w:sz w:val="16"/>
                <w:szCs w:val="16"/>
                <w:lang w:eastAsia="zh-CN"/>
              </w:rPr>
              <w:t>less;</w:t>
            </w:r>
            <w:proofErr w:type="gramEnd"/>
          </w:p>
        </w:tc>
      </w:tr>
      <w:tr w:rsidR="00033D77" w:rsidRPr="00435435" w14:paraId="2863F417" w14:textId="77777777" w:rsidTr="00751F47">
        <w:trPr>
          <w:cantSplit/>
          <w:jc w:val="center"/>
        </w:trPr>
        <w:tc>
          <w:tcPr>
            <w:tcW w:w="420" w:type="dxa"/>
            <w:tcBorders>
              <w:top w:val="nil"/>
              <w:left w:val="nil"/>
              <w:bottom w:val="nil"/>
              <w:right w:val="nil"/>
            </w:tcBorders>
            <w:tcMar>
              <w:top w:w="60" w:type="dxa"/>
              <w:left w:w="60" w:type="dxa"/>
              <w:bottom w:w="60" w:type="dxa"/>
              <w:right w:w="60" w:type="dxa"/>
            </w:tcMar>
          </w:tcPr>
          <w:p w14:paraId="6E9BCB33"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i/>
                <w:iCs/>
                <w:sz w:val="16"/>
                <w:szCs w:val="16"/>
                <w:lang w:eastAsia="zh-CN"/>
              </w:rPr>
            </w:pPr>
          </w:p>
        </w:tc>
        <w:tc>
          <w:tcPr>
            <w:tcW w:w="359" w:type="dxa"/>
            <w:tcBorders>
              <w:top w:val="nil"/>
              <w:left w:val="nil"/>
              <w:bottom w:val="nil"/>
              <w:right w:val="nil"/>
            </w:tcBorders>
            <w:tcMar>
              <w:top w:w="60" w:type="dxa"/>
              <w:left w:w="60" w:type="dxa"/>
              <w:bottom w:w="60" w:type="dxa"/>
              <w:right w:w="60" w:type="dxa"/>
            </w:tcMar>
          </w:tcPr>
          <w:p w14:paraId="69CF61A1"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lang w:eastAsia="zh-CN"/>
              </w:rPr>
            </w:pPr>
          </w:p>
        </w:tc>
        <w:tc>
          <w:tcPr>
            <w:tcW w:w="1673" w:type="dxa"/>
            <w:tcBorders>
              <w:top w:val="nil"/>
              <w:left w:val="nil"/>
              <w:bottom w:val="nil"/>
              <w:right w:val="single" w:sz="2" w:space="0" w:color="000000" w:themeColor="text1"/>
            </w:tcBorders>
            <w:tcMar>
              <w:top w:w="60" w:type="dxa"/>
              <w:left w:w="60" w:type="dxa"/>
              <w:bottom w:w="60" w:type="dxa"/>
              <w:right w:w="60" w:type="dxa"/>
            </w:tcMar>
          </w:tcPr>
          <w:p w14:paraId="53E1524D"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p>
        </w:tc>
        <w:tc>
          <w:tcPr>
            <w:tcW w:w="970" w:type="dxa"/>
            <w:tcBorders>
              <w:top w:val="nil"/>
              <w:left w:val="single" w:sz="2" w:space="0" w:color="000000" w:themeColor="text1"/>
              <w:bottom w:val="nil"/>
              <w:right w:val="single" w:sz="2" w:space="0" w:color="000000" w:themeColor="text1"/>
            </w:tcBorders>
            <w:tcMar>
              <w:top w:w="60" w:type="dxa"/>
              <w:left w:w="60" w:type="dxa"/>
              <w:bottom w:w="60" w:type="dxa"/>
              <w:right w:w="60" w:type="dxa"/>
            </w:tcMar>
          </w:tcPr>
          <w:p w14:paraId="061F34A2"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p>
        </w:tc>
        <w:tc>
          <w:tcPr>
            <w:tcW w:w="970" w:type="dxa"/>
            <w:tcBorders>
              <w:top w:val="nil"/>
              <w:left w:val="single" w:sz="2" w:space="0" w:color="000000" w:themeColor="text1"/>
              <w:bottom w:val="nil"/>
              <w:right w:val="single" w:sz="2" w:space="0" w:color="000000" w:themeColor="text1"/>
            </w:tcBorders>
            <w:tcMar>
              <w:top w:w="60" w:type="dxa"/>
              <w:left w:w="60" w:type="dxa"/>
              <w:bottom w:w="60" w:type="dxa"/>
              <w:right w:w="60" w:type="dxa"/>
            </w:tcMar>
          </w:tcPr>
          <w:p w14:paraId="7632EA76"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p>
        </w:tc>
        <w:tc>
          <w:tcPr>
            <w:tcW w:w="970" w:type="dxa"/>
            <w:tcBorders>
              <w:top w:val="nil"/>
              <w:left w:val="single" w:sz="2" w:space="0" w:color="000000" w:themeColor="text1"/>
              <w:bottom w:val="nil"/>
              <w:right w:val="single" w:sz="2" w:space="0" w:color="000000" w:themeColor="text1"/>
            </w:tcBorders>
            <w:tcMar>
              <w:top w:w="60" w:type="dxa"/>
              <w:left w:w="60" w:type="dxa"/>
              <w:bottom w:w="60" w:type="dxa"/>
              <w:right w:w="60" w:type="dxa"/>
            </w:tcMar>
          </w:tcPr>
          <w:p w14:paraId="1A59B93D"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p>
        </w:tc>
        <w:tc>
          <w:tcPr>
            <w:tcW w:w="4238" w:type="dxa"/>
            <w:tcBorders>
              <w:top w:val="nil"/>
              <w:left w:val="single" w:sz="2" w:space="0" w:color="000000" w:themeColor="text1"/>
              <w:bottom w:val="nil"/>
              <w:right w:val="nil"/>
            </w:tcBorders>
            <w:tcMar>
              <w:top w:w="60" w:type="dxa"/>
              <w:left w:w="60" w:type="dxa"/>
              <w:bottom w:w="60" w:type="dxa"/>
              <w:right w:w="60" w:type="dxa"/>
            </w:tcMar>
          </w:tcPr>
          <w:p w14:paraId="7F24231C"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p>
        </w:tc>
      </w:tr>
      <w:tr w:rsidR="00033D77" w:rsidRPr="00435435" w14:paraId="61BA742C" w14:textId="77777777" w:rsidTr="00751F47">
        <w:trPr>
          <w:cantSplit/>
          <w:jc w:val="center"/>
        </w:trPr>
        <w:tc>
          <w:tcPr>
            <w:tcW w:w="420" w:type="dxa"/>
            <w:tcBorders>
              <w:top w:val="single" w:sz="4" w:space="0" w:color="auto"/>
              <w:left w:val="nil"/>
              <w:bottom w:val="nil"/>
              <w:right w:val="single" w:sz="4" w:space="0" w:color="FFFFFF" w:themeColor="background1"/>
            </w:tcBorders>
            <w:tcMar>
              <w:top w:w="60" w:type="dxa"/>
              <w:left w:w="60" w:type="dxa"/>
              <w:bottom w:w="60" w:type="dxa"/>
              <w:right w:w="60" w:type="dxa"/>
            </w:tcMar>
          </w:tcPr>
          <w:p w14:paraId="1D97E735"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i/>
                <w:iCs/>
                <w:sz w:val="16"/>
                <w:szCs w:val="16"/>
                <w:lang w:eastAsia="zh-CN"/>
              </w:rPr>
            </w:pPr>
          </w:p>
        </w:tc>
        <w:tc>
          <w:tcPr>
            <w:tcW w:w="359" w:type="dxa"/>
            <w:tcBorders>
              <w:top w:val="single" w:sz="4" w:space="0" w:color="auto"/>
              <w:left w:val="single" w:sz="4" w:space="0" w:color="FFFFFF" w:themeColor="background1"/>
              <w:bottom w:val="nil"/>
              <w:right w:val="nil"/>
            </w:tcBorders>
            <w:tcMar>
              <w:top w:w="60" w:type="dxa"/>
              <w:left w:w="60" w:type="dxa"/>
              <w:bottom w:w="60" w:type="dxa"/>
              <w:right w:w="60" w:type="dxa"/>
            </w:tcMar>
          </w:tcPr>
          <w:p w14:paraId="678D8F5A"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lang w:eastAsia="zh-CN"/>
              </w:rPr>
            </w:pPr>
          </w:p>
        </w:tc>
        <w:tc>
          <w:tcPr>
            <w:tcW w:w="1673" w:type="dxa"/>
            <w:tcBorders>
              <w:top w:val="single" w:sz="4" w:space="0" w:color="auto"/>
              <w:left w:val="nil"/>
              <w:right w:val="single" w:sz="2" w:space="0" w:color="000000" w:themeColor="text1"/>
            </w:tcBorders>
            <w:tcMar>
              <w:top w:w="60" w:type="dxa"/>
              <w:left w:w="60" w:type="dxa"/>
              <w:bottom w:w="60" w:type="dxa"/>
              <w:right w:w="60" w:type="dxa"/>
            </w:tcMar>
          </w:tcPr>
          <w:p w14:paraId="3CC16B41"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p>
          <w:p w14:paraId="633C643E" w14:textId="77777777" w:rsidR="00033D77" w:rsidRPr="00435435" w:rsidRDefault="00033D77" w:rsidP="00751F47">
            <w:pPr>
              <w:rPr>
                <w:rFonts w:ascii="Arial Narrow" w:eastAsia="SimSun" w:hAnsi="Arial Narrow"/>
                <w:sz w:val="16"/>
                <w:szCs w:val="16"/>
                <w:lang w:eastAsia="zh-CN"/>
              </w:rPr>
            </w:pPr>
          </w:p>
          <w:p w14:paraId="1EDE913E" w14:textId="77777777" w:rsidR="00033D77" w:rsidRPr="00435435" w:rsidRDefault="00033D77" w:rsidP="00751F47">
            <w:pPr>
              <w:rPr>
                <w:rFonts w:ascii="Arial Narrow" w:eastAsia="SimSun" w:hAnsi="Arial Narrow"/>
                <w:sz w:val="16"/>
                <w:szCs w:val="16"/>
                <w:lang w:eastAsia="zh-CN"/>
              </w:rPr>
            </w:pPr>
          </w:p>
          <w:p w14:paraId="5B76AE85" w14:textId="77777777" w:rsidR="00033D77" w:rsidRPr="00435435" w:rsidRDefault="00033D77" w:rsidP="00751F47">
            <w:pPr>
              <w:rPr>
                <w:rFonts w:ascii="Arial Narrow" w:eastAsia="SimSun" w:hAnsi="Arial Narrow"/>
                <w:sz w:val="16"/>
                <w:szCs w:val="16"/>
                <w:lang w:eastAsia="zh-CN"/>
              </w:rPr>
            </w:pPr>
          </w:p>
          <w:p w14:paraId="73120A97" w14:textId="77777777" w:rsidR="00033D77" w:rsidRPr="00435435" w:rsidRDefault="00033D77" w:rsidP="00751F47">
            <w:pPr>
              <w:rPr>
                <w:rFonts w:ascii="Arial Narrow" w:eastAsia="SimSun" w:hAnsi="Arial Narrow"/>
                <w:sz w:val="16"/>
                <w:szCs w:val="16"/>
                <w:lang w:eastAsia="zh-CN"/>
              </w:rPr>
            </w:pPr>
          </w:p>
          <w:p w14:paraId="162D40BD" w14:textId="77777777" w:rsidR="00033D77" w:rsidRPr="00435435" w:rsidRDefault="00033D77" w:rsidP="00751F47">
            <w:pPr>
              <w:rPr>
                <w:rFonts w:ascii="Arial Narrow" w:eastAsia="SimSun" w:hAnsi="Arial Narrow"/>
                <w:sz w:val="16"/>
                <w:szCs w:val="16"/>
                <w:lang w:eastAsia="zh-CN"/>
              </w:rPr>
            </w:pPr>
          </w:p>
          <w:p w14:paraId="61194C21" w14:textId="77777777" w:rsidR="00033D77" w:rsidRPr="00435435" w:rsidRDefault="00033D77" w:rsidP="00751F47">
            <w:pPr>
              <w:rPr>
                <w:rFonts w:ascii="Arial Narrow" w:eastAsia="SimSun" w:hAnsi="Arial Narrow"/>
                <w:sz w:val="16"/>
                <w:szCs w:val="16"/>
                <w:lang w:eastAsia="zh-CN"/>
              </w:rPr>
            </w:pPr>
          </w:p>
          <w:p w14:paraId="228A740B" w14:textId="77777777" w:rsidR="00033D77" w:rsidRPr="00435435" w:rsidRDefault="00033D77" w:rsidP="00751F47">
            <w:pPr>
              <w:rPr>
                <w:rFonts w:ascii="Arial Narrow" w:eastAsia="SimSun" w:hAnsi="Arial Narrow"/>
                <w:sz w:val="16"/>
                <w:szCs w:val="16"/>
                <w:lang w:eastAsia="zh-CN"/>
              </w:rPr>
            </w:pPr>
          </w:p>
          <w:p w14:paraId="34928C9C" w14:textId="77777777" w:rsidR="00033D77" w:rsidRPr="00435435" w:rsidRDefault="00033D77" w:rsidP="00751F47">
            <w:pPr>
              <w:rPr>
                <w:rFonts w:ascii="Arial Narrow" w:eastAsia="SimSun" w:hAnsi="Arial Narrow"/>
                <w:sz w:val="16"/>
                <w:szCs w:val="16"/>
                <w:lang w:eastAsia="zh-CN"/>
              </w:rPr>
            </w:pPr>
          </w:p>
          <w:p w14:paraId="75290281" w14:textId="77777777" w:rsidR="00033D77" w:rsidRPr="00435435" w:rsidRDefault="00033D77" w:rsidP="00751F47">
            <w:pPr>
              <w:rPr>
                <w:rFonts w:ascii="Arial Narrow" w:eastAsia="SimSun" w:hAnsi="Arial Narrow"/>
                <w:sz w:val="16"/>
                <w:szCs w:val="16"/>
                <w:lang w:eastAsia="zh-CN"/>
              </w:rPr>
            </w:pPr>
          </w:p>
          <w:p w14:paraId="4151F3CB" w14:textId="77777777" w:rsidR="00033D77" w:rsidRPr="00435435" w:rsidRDefault="00033D77" w:rsidP="00751F47">
            <w:pPr>
              <w:rPr>
                <w:rFonts w:ascii="Arial Narrow" w:eastAsia="SimSun" w:hAnsi="Arial Narrow"/>
                <w:sz w:val="16"/>
                <w:szCs w:val="16"/>
                <w:lang w:eastAsia="zh-CN"/>
              </w:rPr>
            </w:pPr>
          </w:p>
          <w:p w14:paraId="00028000" w14:textId="77777777" w:rsidR="00033D77" w:rsidRPr="00435435" w:rsidRDefault="00033D77" w:rsidP="00751F47">
            <w:pPr>
              <w:rPr>
                <w:rFonts w:ascii="Arial Narrow" w:eastAsia="SimSun" w:hAnsi="Arial Narrow"/>
                <w:sz w:val="16"/>
                <w:szCs w:val="16"/>
                <w:lang w:eastAsia="zh-CN"/>
              </w:rPr>
            </w:pPr>
          </w:p>
          <w:p w14:paraId="7AF53DE3" w14:textId="77777777" w:rsidR="00033D77" w:rsidRPr="00435435" w:rsidRDefault="00033D77" w:rsidP="00751F47">
            <w:pPr>
              <w:rPr>
                <w:rFonts w:ascii="Arial Narrow" w:eastAsia="SimSun" w:hAnsi="Arial Narrow"/>
                <w:sz w:val="16"/>
                <w:szCs w:val="16"/>
                <w:lang w:eastAsia="zh-CN"/>
              </w:rPr>
            </w:pPr>
          </w:p>
        </w:tc>
        <w:tc>
          <w:tcPr>
            <w:tcW w:w="970" w:type="dxa"/>
            <w:tcBorders>
              <w:top w:val="nil"/>
              <w:left w:val="single" w:sz="2" w:space="0" w:color="000000" w:themeColor="text1"/>
              <w:right w:val="single" w:sz="2" w:space="0" w:color="000000" w:themeColor="text1"/>
            </w:tcBorders>
            <w:tcMar>
              <w:top w:w="60" w:type="dxa"/>
              <w:left w:w="60" w:type="dxa"/>
              <w:bottom w:w="60" w:type="dxa"/>
              <w:right w:w="60" w:type="dxa"/>
            </w:tcMar>
          </w:tcPr>
          <w:p w14:paraId="2D542F05"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p>
        </w:tc>
        <w:tc>
          <w:tcPr>
            <w:tcW w:w="970" w:type="dxa"/>
            <w:tcBorders>
              <w:top w:val="nil"/>
              <w:left w:val="single" w:sz="2" w:space="0" w:color="000000" w:themeColor="text1"/>
              <w:right w:val="single" w:sz="2" w:space="0" w:color="000000" w:themeColor="text1"/>
            </w:tcBorders>
            <w:tcMar>
              <w:top w:w="60" w:type="dxa"/>
              <w:left w:w="60" w:type="dxa"/>
              <w:bottom w:w="60" w:type="dxa"/>
              <w:right w:w="60" w:type="dxa"/>
            </w:tcMar>
          </w:tcPr>
          <w:p w14:paraId="119C9654"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p>
        </w:tc>
        <w:tc>
          <w:tcPr>
            <w:tcW w:w="970" w:type="dxa"/>
            <w:tcBorders>
              <w:top w:val="single" w:sz="4" w:space="0" w:color="auto"/>
              <w:left w:val="single" w:sz="2" w:space="0" w:color="000000" w:themeColor="text1"/>
              <w:right w:val="single" w:sz="2" w:space="0" w:color="000000" w:themeColor="text1"/>
            </w:tcBorders>
            <w:tcMar>
              <w:top w:w="60" w:type="dxa"/>
              <w:left w:w="60" w:type="dxa"/>
              <w:bottom w:w="60" w:type="dxa"/>
              <w:right w:w="60" w:type="dxa"/>
            </w:tcMar>
          </w:tcPr>
          <w:p w14:paraId="3F3FE13E"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p>
        </w:tc>
        <w:tc>
          <w:tcPr>
            <w:tcW w:w="4238" w:type="dxa"/>
            <w:tcBorders>
              <w:top w:val="single" w:sz="4" w:space="0" w:color="auto"/>
              <w:left w:val="single" w:sz="2" w:space="0" w:color="000000" w:themeColor="text1"/>
              <w:bottom w:val="nil"/>
              <w:right w:val="nil"/>
            </w:tcBorders>
            <w:tcMar>
              <w:top w:w="60" w:type="dxa"/>
              <w:left w:w="60" w:type="dxa"/>
              <w:bottom w:w="60" w:type="dxa"/>
              <w:right w:w="60" w:type="dxa"/>
            </w:tcMar>
          </w:tcPr>
          <w:p w14:paraId="10B0E15E"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d)</w:t>
            </w:r>
            <w:r w:rsidRPr="00435435">
              <w:rPr>
                <w:rFonts w:ascii="Arial Narrow" w:eastAsia="SimSun" w:hAnsi="Arial Narrow"/>
                <w:sz w:val="16"/>
                <w:szCs w:val="16"/>
                <w:lang w:eastAsia="zh-CN"/>
              </w:rPr>
              <w:tab/>
              <w:t xml:space="preserve">each fuel cell and each fuel cell cartridge must conform to IEC </w:t>
            </w:r>
            <w:r w:rsidRPr="00435435">
              <w:rPr>
                <w:rFonts w:ascii="Arial Narrow" w:eastAsia="SimSun" w:hAnsi="Arial Narrow"/>
                <w:sz w:val="16"/>
                <w:szCs w:val="16"/>
                <w:lang w:eastAsia="zh-CN"/>
              </w:rPr>
              <w:tab/>
              <w:t xml:space="preserve">62282-6-100 Ed. 1, including Amendment 1, and must be </w:t>
            </w:r>
            <w:r w:rsidRPr="00435435">
              <w:rPr>
                <w:rFonts w:ascii="Arial Narrow" w:eastAsia="SimSun" w:hAnsi="Arial Narrow"/>
                <w:sz w:val="16"/>
                <w:szCs w:val="16"/>
                <w:lang w:eastAsia="zh-CN"/>
              </w:rPr>
              <w:tab/>
              <w:t xml:space="preserve">marked with a manufacturer’s certification that it conforms to </w:t>
            </w:r>
            <w:r w:rsidRPr="00435435">
              <w:rPr>
                <w:rFonts w:ascii="Arial Narrow" w:eastAsia="SimSun" w:hAnsi="Arial Narrow"/>
                <w:sz w:val="16"/>
                <w:szCs w:val="16"/>
                <w:lang w:eastAsia="zh-CN"/>
              </w:rPr>
              <w:tab/>
              <w:t xml:space="preserve">the specification. In addition, each fuel cell cartridge must be </w:t>
            </w:r>
            <w:r w:rsidRPr="00435435">
              <w:rPr>
                <w:rFonts w:ascii="Arial Narrow" w:eastAsia="SimSun" w:hAnsi="Arial Narrow"/>
                <w:sz w:val="16"/>
                <w:szCs w:val="16"/>
                <w:lang w:eastAsia="zh-CN"/>
              </w:rPr>
              <w:tab/>
              <w:t xml:space="preserve">marked with the maximum quantity and type of fuel in the </w:t>
            </w:r>
            <w:r w:rsidRPr="00435435">
              <w:rPr>
                <w:rFonts w:ascii="Arial Narrow" w:eastAsia="SimSun" w:hAnsi="Arial Narrow"/>
                <w:sz w:val="16"/>
                <w:szCs w:val="16"/>
                <w:lang w:eastAsia="zh-CN"/>
              </w:rPr>
              <w:tab/>
            </w:r>
            <w:proofErr w:type="gramStart"/>
            <w:r w:rsidRPr="00435435">
              <w:rPr>
                <w:rFonts w:ascii="Arial Narrow" w:eastAsia="SimSun" w:hAnsi="Arial Narrow"/>
                <w:sz w:val="16"/>
                <w:szCs w:val="16"/>
                <w:lang w:eastAsia="zh-CN"/>
              </w:rPr>
              <w:t>cartridge;</w:t>
            </w:r>
            <w:proofErr w:type="gramEnd"/>
            <w:r w:rsidRPr="00435435">
              <w:rPr>
                <w:rFonts w:ascii="Arial Narrow" w:eastAsia="SimSun" w:hAnsi="Arial Narrow"/>
                <w:sz w:val="16"/>
                <w:szCs w:val="16"/>
                <w:lang w:eastAsia="zh-CN"/>
              </w:rPr>
              <w:t xml:space="preserve"> </w:t>
            </w:r>
          </w:p>
          <w:p w14:paraId="6CC27E74"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6"/>
                <w:szCs w:val="16"/>
                <w:lang w:eastAsia="zh-CN"/>
              </w:rPr>
            </w:pPr>
          </w:p>
          <w:p w14:paraId="7C7A27E4"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e)</w:t>
            </w:r>
            <w:r w:rsidRPr="00435435">
              <w:rPr>
                <w:rFonts w:ascii="Arial Narrow" w:eastAsia="SimSun" w:hAnsi="Arial Narrow"/>
                <w:sz w:val="16"/>
                <w:szCs w:val="16"/>
                <w:lang w:eastAsia="zh-CN"/>
              </w:rPr>
              <w:tab/>
              <w:t xml:space="preserve">fuel cell cartridges containing hydrogen in metal hydride must </w:t>
            </w:r>
            <w:r w:rsidRPr="00435435">
              <w:rPr>
                <w:rFonts w:ascii="Arial Narrow" w:eastAsia="SimSun" w:hAnsi="Arial Narrow"/>
                <w:sz w:val="16"/>
                <w:szCs w:val="16"/>
                <w:lang w:eastAsia="zh-CN"/>
              </w:rPr>
              <w:tab/>
              <w:t xml:space="preserve">comply with the requirements in Special Provision </w:t>
            </w:r>
            <w:proofErr w:type="gramStart"/>
            <w:r w:rsidRPr="00435435">
              <w:rPr>
                <w:rFonts w:ascii="Arial Narrow" w:eastAsia="SimSun" w:hAnsi="Arial Narrow"/>
                <w:sz w:val="16"/>
                <w:szCs w:val="16"/>
                <w:lang w:eastAsia="zh-CN"/>
              </w:rPr>
              <w:t>A162;</w:t>
            </w:r>
            <w:proofErr w:type="gramEnd"/>
          </w:p>
          <w:p w14:paraId="75594A7D"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6"/>
                <w:szCs w:val="16"/>
                <w:lang w:eastAsia="zh-CN"/>
              </w:rPr>
            </w:pPr>
          </w:p>
          <w:p w14:paraId="7D8B9691"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f)</w:t>
            </w:r>
            <w:r w:rsidRPr="00435435">
              <w:rPr>
                <w:rFonts w:ascii="Arial Narrow" w:eastAsia="SimSun" w:hAnsi="Arial Narrow"/>
                <w:sz w:val="16"/>
                <w:szCs w:val="16"/>
                <w:lang w:eastAsia="zh-CN"/>
              </w:rPr>
              <w:tab/>
              <w:t xml:space="preserve">no more than two spare fuel cell cartridges may be carried by </w:t>
            </w:r>
            <w:r w:rsidRPr="00435435">
              <w:rPr>
                <w:rFonts w:ascii="Arial Narrow" w:eastAsia="SimSun" w:hAnsi="Arial Narrow"/>
                <w:sz w:val="16"/>
                <w:szCs w:val="16"/>
                <w:lang w:eastAsia="zh-CN"/>
              </w:rPr>
              <w:tab/>
              <w:t xml:space="preserve">a </w:t>
            </w:r>
            <w:proofErr w:type="gramStart"/>
            <w:r w:rsidRPr="00435435">
              <w:rPr>
                <w:rFonts w:ascii="Arial Narrow" w:eastAsia="SimSun" w:hAnsi="Arial Narrow"/>
                <w:sz w:val="16"/>
                <w:szCs w:val="16"/>
                <w:lang w:eastAsia="zh-CN"/>
              </w:rPr>
              <w:t>passenger;</w:t>
            </w:r>
            <w:proofErr w:type="gramEnd"/>
          </w:p>
          <w:p w14:paraId="6F1C2DF0"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lang w:eastAsia="zh-CN"/>
              </w:rPr>
            </w:pPr>
          </w:p>
          <w:p w14:paraId="271B345E"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g)</w:t>
            </w:r>
            <w:r w:rsidRPr="00435435">
              <w:rPr>
                <w:rFonts w:ascii="Arial Narrow" w:eastAsia="SimSun" w:hAnsi="Arial Narrow"/>
                <w:sz w:val="16"/>
                <w:szCs w:val="16"/>
                <w:lang w:eastAsia="zh-CN"/>
              </w:rPr>
              <w:tab/>
              <w:t xml:space="preserve">fuel cells containing fuel are permitted in carry-on baggage </w:t>
            </w:r>
            <w:r w:rsidRPr="00435435">
              <w:rPr>
                <w:rFonts w:ascii="Arial Narrow" w:eastAsia="SimSun" w:hAnsi="Arial Narrow"/>
                <w:sz w:val="16"/>
                <w:szCs w:val="16"/>
                <w:lang w:eastAsia="zh-CN"/>
              </w:rPr>
              <w:tab/>
            </w:r>
            <w:proofErr w:type="gramStart"/>
            <w:r w:rsidRPr="00435435">
              <w:rPr>
                <w:rFonts w:ascii="Arial Narrow" w:eastAsia="SimSun" w:hAnsi="Arial Narrow"/>
                <w:sz w:val="16"/>
                <w:szCs w:val="16"/>
                <w:lang w:eastAsia="zh-CN"/>
              </w:rPr>
              <w:t>only;</w:t>
            </w:r>
            <w:proofErr w:type="gramEnd"/>
          </w:p>
          <w:p w14:paraId="59B4CE71" w14:textId="77777777" w:rsidR="00033D77" w:rsidRPr="00435435" w:rsidRDefault="00033D77" w:rsidP="00751F47">
            <w:pPr>
              <w:rPr>
                <w:rFonts w:ascii="Arial Narrow" w:eastAsia="SimSun" w:hAnsi="Arial Narrow"/>
                <w:sz w:val="16"/>
                <w:szCs w:val="16"/>
                <w:lang w:eastAsia="zh-CN"/>
              </w:rPr>
            </w:pPr>
          </w:p>
          <w:p w14:paraId="0860AC28"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h)</w:t>
            </w:r>
            <w:r w:rsidRPr="00435435">
              <w:rPr>
                <w:rFonts w:ascii="Arial Narrow" w:eastAsia="SimSun" w:hAnsi="Arial Narrow"/>
                <w:sz w:val="16"/>
                <w:szCs w:val="16"/>
                <w:lang w:eastAsia="zh-CN"/>
              </w:rPr>
              <w:tab/>
              <w:t xml:space="preserve">interaction between fuel cells and integrated batteries in a device must conform to IEC 62282-6-100 Ed. 1, including Amendment 1. Fuel cells whose sole function is to charge a battery in the device are not </w:t>
            </w:r>
            <w:proofErr w:type="gramStart"/>
            <w:r w:rsidRPr="00435435">
              <w:rPr>
                <w:rFonts w:ascii="Arial Narrow" w:eastAsia="SimSun" w:hAnsi="Arial Narrow"/>
                <w:sz w:val="16"/>
                <w:szCs w:val="16"/>
                <w:lang w:eastAsia="zh-CN"/>
              </w:rPr>
              <w:t>permitted;</w:t>
            </w:r>
            <w:proofErr w:type="gramEnd"/>
          </w:p>
          <w:p w14:paraId="7FB92B9B"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6"/>
                <w:szCs w:val="16"/>
                <w:lang w:eastAsia="zh-CN"/>
              </w:rPr>
            </w:pPr>
          </w:p>
          <w:p w14:paraId="7DCAD889"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6"/>
                <w:szCs w:val="16"/>
                <w:lang w:eastAsia="zh-CN"/>
              </w:rPr>
            </w:pPr>
            <w:proofErr w:type="spellStart"/>
            <w:r w:rsidRPr="00435435">
              <w:rPr>
                <w:rFonts w:ascii="Arial Narrow" w:eastAsia="SimSun" w:hAnsi="Arial Narrow"/>
                <w:sz w:val="16"/>
                <w:szCs w:val="16"/>
                <w:lang w:eastAsia="zh-CN"/>
              </w:rPr>
              <w:t>i</w:t>
            </w:r>
            <w:proofErr w:type="spellEnd"/>
            <w:r w:rsidRPr="00435435">
              <w:rPr>
                <w:rFonts w:ascii="Arial Narrow" w:eastAsia="SimSun" w:hAnsi="Arial Narrow"/>
                <w:sz w:val="16"/>
                <w:szCs w:val="16"/>
                <w:lang w:eastAsia="zh-CN"/>
              </w:rPr>
              <w:t>)</w:t>
            </w:r>
            <w:r w:rsidRPr="00435435">
              <w:rPr>
                <w:rFonts w:ascii="Arial Narrow" w:eastAsia="SimSun" w:hAnsi="Arial Narrow"/>
                <w:sz w:val="16"/>
                <w:szCs w:val="16"/>
                <w:lang w:eastAsia="zh-CN"/>
              </w:rPr>
              <w:tab/>
              <w:t>fuel cells must be of a type that will not charge batteries when the portable electronic device is not in use and must be durably marked by the manufacturer: “APPROVED FOR CARRIAGE IN AIRCRAFT CABIN ONLY” to so indicate; and</w:t>
            </w:r>
          </w:p>
          <w:p w14:paraId="69E1EA17"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ab/>
            </w:r>
          </w:p>
          <w:p w14:paraId="1ADE6AF8"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6"/>
                <w:szCs w:val="16"/>
                <w:lang w:eastAsia="zh-CN"/>
              </w:rPr>
            </w:pPr>
            <w:proofErr w:type="spellStart"/>
            <w:r w:rsidRPr="00435435">
              <w:rPr>
                <w:rFonts w:ascii="Arial Narrow" w:eastAsia="SimSun" w:hAnsi="Arial Narrow"/>
                <w:sz w:val="16"/>
                <w:szCs w:val="16"/>
                <w:lang w:eastAsia="zh-CN"/>
              </w:rPr>
              <w:t>i</w:t>
            </w:r>
            <w:proofErr w:type="spellEnd"/>
            <w:r w:rsidRPr="00435435">
              <w:rPr>
                <w:rFonts w:ascii="Arial Narrow" w:eastAsia="SimSun" w:hAnsi="Arial Narrow"/>
                <w:sz w:val="16"/>
                <w:szCs w:val="16"/>
                <w:lang w:eastAsia="zh-CN"/>
              </w:rPr>
              <w:t>)</w:t>
            </w:r>
            <w:r w:rsidRPr="00435435">
              <w:rPr>
                <w:rFonts w:ascii="Arial Narrow" w:eastAsia="SimSun" w:hAnsi="Arial Narrow"/>
                <w:sz w:val="16"/>
                <w:szCs w:val="16"/>
                <w:lang w:eastAsia="zh-CN"/>
              </w:rPr>
              <w:tab/>
              <w:t>in addition to the languages which may be required by the State of Origin for the markings specified above, English should be used.</w:t>
            </w:r>
          </w:p>
        </w:tc>
      </w:tr>
      <w:tr w:rsidR="00033D77" w:rsidRPr="00435435" w14:paraId="474A2070" w14:textId="77777777" w:rsidTr="00751F47">
        <w:trPr>
          <w:cantSplit/>
          <w:jc w:val="center"/>
        </w:trPr>
        <w:tc>
          <w:tcPr>
            <w:tcW w:w="9600" w:type="dxa"/>
            <w:gridSpan w:val="7"/>
            <w:tcBorders>
              <w:top w:val="single" w:sz="4" w:space="0" w:color="auto"/>
              <w:left w:val="nil"/>
              <w:bottom w:val="single" w:sz="4" w:space="0" w:color="auto"/>
              <w:right w:val="nil"/>
            </w:tcBorders>
            <w:tcMar>
              <w:top w:w="60" w:type="dxa"/>
              <w:left w:w="60" w:type="dxa"/>
              <w:bottom w:w="60" w:type="dxa"/>
              <w:right w:w="60" w:type="dxa"/>
            </w:tcMar>
            <w:hideMark/>
          </w:tcPr>
          <w:p w14:paraId="4907B225"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jc w:val="left"/>
              <w:textAlignment w:val="auto"/>
              <w:rPr>
                <w:rFonts w:ascii="Arial Narrow" w:eastAsia="SimSun" w:hAnsi="Arial Narrow"/>
                <w:b/>
                <w:bCs/>
                <w:sz w:val="16"/>
                <w:szCs w:val="16"/>
                <w:lang w:val="en-CA" w:eastAsia="zh-CN"/>
              </w:rPr>
            </w:pPr>
            <w:r w:rsidRPr="00435435">
              <w:rPr>
                <w:rFonts w:ascii="Arial Narrow" w:eastAsia="SimSun" w:hAnsi="Arial Narrow"/>
                <w:b/>
                <w:bCs/>
                <w:sz w:val="16"/>
                <w:szCs w:val="16"/>
                <w:lang w:val="en-CA" w:eastAsia="zh-CN"/>
              </w:rPr>
              <w:t>Gases in cylinders and cartridges</w:t>
            </w:r>
          </w:p>
        </w:tc>
      </w:tr>
      <w:tr w:rsidR="00033D77" w:rsidRPr="00435435" w14:paraId="31801533" w14:textId="77777777" w:rsidTr="00751F47">
        <w:trPr>
          <w:cantSplit/>
          <w:jc w:val="center"/>
        </w:trPr>
        <w:tc>
          <w:tcPr>
            <w:tcW w:w="420" w:type="dxa"/>
            <w:tcBorders>
              <w:top w:val="single" w:sz="4" w:space="0" w:color="auto"/>
              <w:left w:val="nil"/>
              <w:bottom w:val="single" w:sz="4" w:space="0" w:color="auto"/>
              <w:right w:val="nil"/>
            </w:tcBorders>
            <w:tcMar>
              <w:top w:w="60" w:type="dxa"/>
              <w:left w:w="60" w:type="dxa"/>
              <w:bottom w:w="60" w:type="dxa"/>
              <w:right w:w="60" w:type="dxa"/>
            </w:tcMar>
          </w:tcPr>
          <w:p w14:paraId="01CB5137"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i/>
                <w:iCs/>
                <w:sz w:val="16"/>
                <w:szCs w:val="16"/>
                <w:lang w:eastAsia="zh-CN"/>
              </w:rPr>
            </w:pPr>
          </w:p>
        </w:tc>
        <w:tc>
          <w:tcPr>
            <w:tcW w:w="359" w:type="dxa"/>
            <w:tcBorders>
              <w:top w:val="single" w:sz="4" w:space="0" w:color="auto"/>
              <w:left w:val="nil"/>
              <w:bottom w:val="single" w:sz="4" w:space="0" w:color="auto"/>
              <w:right w:val="nil"/>
            </w:tcBorders>
            <w:tcMar>
              <w:top w:w="60" w:type="dxa"/>
              <w:left w:w="60" w:type="dxa"/>
              <w:bottom w:w="60" w:type="dxa"/>
              <w:right w:w="60" w:type="dxa"/>
            </w:tcMar>
            <w:hideMark/>
          </w:tcPr>
          <w:p w14:paraId="6FF76D5D"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9)</w:t>
            </w:r>
          </w:p>
        </w:tc>
        <w:tc>
          <w:tcPr>
            <w:tcW w:w="1673" w:type="dxa"/>
            <w:tcBorders>
              <w:top w:val="single" w:sz="4" w:space="0" w:color="auto"/>
              <w:left w:val="nil"/>
              <w:bottom w:val="single" w:sz="4" w:space="0" w:color="auto"/>
              <w:right w:val="single" w:sz="2" w:space="0" w:color="000000" w:themeColor="text1"/>
            </w:tcBorders>
            <w:tcMar>
              <w:top w:w="60" w:type="dxa"/>
              <w:left w:w="60" w:type="dxa"/>
              <w:bottom w:w="60" w:type="dxa"/>
              <w:right w:w="60" w:type="dxa"/>
            </w:tcMar>
            <w:hideMark/>
          </w:tcPr>
          <w:p w14:paraId="022B8672"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Cylinders of oxygen or air required for medical use</w:t>
            </w:r>
          </w:p>
        </w:tc>
        <w:tc>
          <w:tcPr>
            <w:tcW w:w="970" w:type="dxa"/>
            <w:tcBorders>
              <w:top w:val="single" w:sz="4" w:space="0" w:color="auto"/>
              <w:left w:val="single" w:sz="2" w:space="0" w:color="000000" w:themeColor="text1"/>
              <w:bottom w:val="single" w:sz="4" w:space="0" w:color="auto"/>
              <w:right w:val="single" w:sz="2" w:space="0" w:color="000000" w:themeColor="text1"/>
            </w:tcBorders>
            <w:tcMar>
              <w:top w:w="60" w:type="dxa"/>
              <w:left w:w="60" w:type="dxa"/>
              <w:bottom w:w="60" w:type="dxa"/>
              <w:right w:w="60" w:type="dxa"/>
            </w:tcMar>
            <w:hideMark/>
          </w:tcPr>
          <w:p w14:paraId="5AD17EFB"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Yes</w:t>
            </w:r>
          </w:p>
        </w:tc>
        <w:tc>
          <w:tcPr>
            <w:tcW w:w="970" w:type="dxa"/>
            <w:tcBorders>
              <w:top w:val="single" w:sz="4" w:space="0" w:color="auto"/>
              <w:left w:val="single" w:sz="2" w:space="0" w:color="000000" w:themeColor="text1"/>
              <w:bottom w:val="single" w:sz="4" w:space="0" w:color="auto"/>
              <w:right w:val="single" w:sz="2" w:space="0" w:color="000000" w:themeColor="text1"/>
            </w:tcBorders>
            <w:tcMar>
              <w:top w:w="60" w:type="dxa"/>
              <w:left w:w="60" w:type="dxa"/>
              <w:bottom w:w="60" w:type="dxa"/>
              <w:right w:w="60" w:type="dxa"/>
            </w:tcMar>
            <w:hideMark/>
          </w:tcPr>
          <w:p w14:paraId="32014C89"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Yes</w:t>
            </w:r>
          </w:p>
        </w:tc>
        <w:tc>
          <w:tcPr>
            <w:tcW w:w="970" w:type="dxa"/>
            <w:tcBorders>
              <w:top w:val="single" w:sz="4" w:space="0" w:color="auto"/>
              <w:left w:val="single" w:sz="2" w:space="0" w:color="000000" w:themeColor="text1"/>
              <w:bottom w:val="single" w:sz="4" w:space="0" w:color="auto"/>
              <w:right w:val="single" w:sz="2" w:space="0" w:color="000000" w:themeColor="text1"/>
            </w:tcBorders>
            <w:tcMar>
              <w:top w:w="60" w:type="dxa"/>
              <w:left w:w="60" w:type="dxa"/>
              <w:bottom w:w="60" w:type="dxa"/>
              <w:right w:w="60" w:type="dxa"/>
            </w:tcMar>
            <w:hideMark/>
          </w:tcPr>
          <w:p w14:paraId="76E1FD15"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Yes</w:t>
            </w:r>
          </w:p>
        </w:tc>
        <w:tc>
          <w:tcPr>
            <w:tcW w:w="4238" w:type="dxa"/>
            <w:tcBorders>
              <w:top w:val="single" w:sz="4" w:space="0" w:color="auto"/>
              <w:left w:val="single" w:sz="2" w:space="0" w:color="000000" w:themeColor="text1"/>
              <w:bottom w:val="single" w:sz="4" w:space="0" w:color="auto"/>
              <w:right w:val="nil"/>
            </w:tcBorders>
            <w:tcMar>
              <w:top w:w="60" w:type="dxa"/>
              <w:left w:w="60" w:type="dxa"/>
              <w:bottom w:w="60" w:type="dxa"/>
              <w:right w:w="60" w:type="dxa"/>
            </w:tcMar>
          </w:tcPr>
          <w:p w14:paraId="56B6FC3F"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a)</w:t>
            </w:r>
            <w:r w:rsidRPr="00435435">
              <w:rPr>
                <w:rFonts w:ascii="Arial Narrow" w:eastAsia="SimSun" w:hAnsi="Arial Narrow"/>
                <w:sz w:val="16"/>
                <w:szCs w:val="16"/>
                <w:lang w:eastAsia="zh-CN"/>
              </w:rPr>
              <w:tab/>
              <w:t xml:space="preserve">no more than 5 kg gross mass per </w:t>
            </w:r>
            <w:proofErr w:type="gramStart"/>
            <w:r w:rsidRPr="00435435">
              <w:rPr>
                <w:rFonts w:ascii="Arial Narrow" w:eastAsia="SimSun" w:hAnsi="Arial Narrow"/>
                <w:sz w:val="16"/>
                <w:szCs w:val="16"/>
                <w:lang w:eastAsia="zh-CN"/>
              </w:rPr>
              <w:t>cylinder;</w:t>
            </w:r>
            <w:proofErr w:type="gramEnd"/>
          </w:p>
          <w:p w14:paraId="44F7F333"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6"/>
                <w:szCs w:val="16"/>
                <w:lang w:eastAsia="zh-CN"/>
              </w:rPr>
            </w:pPr>
          </w:p>
          <w:p w14:paraId="7739BE18"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b)</w:t>
            </w:r>
            <w:r w:rsidRPr="00435435">
              <w:rPr>
                <w:rFonts w:ascii="Arial Narrow" w:eastAsia="SimSun" w:hAnsi="Arial Narrow"/>
                <w:sz w:val="16"/>
                <w:szCs w:val="16"/>
                <w:lang w:eastAsia="zh-CN"/>
              </w:rPr>
              <w:tab/>
              <w:t xml:space="preserve">cylinders, valves and regulators, where fitted, must be </w:t>
            </w:r>
            <w:r w:rsidRPr="00435435">
              <w:rPr>
                <w:rFonts w:ascii="Arial Narrow" w:eastAsia="SimSun" w:hAnsi="Arial Narrow"/>
                <w:sz w:val="16"/>
                <w:szCs w:val="16"/>
                <w:lang w:eastAsia="zh-CN"/>
              </w:rPr>
              <w:tab/>
              <w:t xml:space="preserve">protected from damage which could cause inadvertent release </w:t>
            </w:r>
            <w:r w:rsidRPr="00435435">
              <w:rPr>
                <w:rFonts w:ascii="Arial Narrow" w:eastAsia="SimSun" w:hAnsi="Arial Narrow"/>
                <w:sz w:val="16"/>
                <w:szCs w:val="16"/>
                <w:lang w:eastAsia="zh-CN"/>
              </w:rPr>
              <w:tab/>
              <w:t xml:space="preserve">of the </w:t>
            </w:r>
            <w:proofErr w:type="gramStart"/>
            <w:r w:rsidRPr="00435435">
              <w:rPr>
                <w:rFonts w:ascii="Arial Narrow" w:eastAsia="SimSun" w:hAnsi="Arial Narrow"/>
                <w:sz w:val="16"/>
                <w:szCs w:val="16"/>
                <w:lang w:eastAsia="zh-CN"/>
              </w:rPr>
              <w:t>contents;</w:t>
            </w:r>
            <w:proofErr w:type="gramEnd"/>
          </w:p>
          <w:p w14:paraId="7D3EA55D"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6"/>
                <w:szCs w:val="16"/>
                <w:lang w:eastAsia="zh-CN"/>
              </w:rPr>
            </w:pPr>
          </w:p>
          <w:p w14:paraId="675ACA5B"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c)</w:t>
            </w:r>
            <w:r w:rsidRPr="00435435">
              <w:rPr>
                <w:rFonts w:ascii="Arial Narrow" w:eastAsia="SimSun" w:hAnsi="Arial Narrow"/>
                <w:sz w:val="16"/>
                <w:szCs w:val="16"/>
                <w:lang w:eastAsia="zh-CN"/>
              </w:rPr>
              <w:tab/>
              <w:t xml:space="preserve">advance arrangements recommended; and </w:t>
            </w:r>
          </w:p>
          <w:p w14:paraId="211202B7"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6"/>
                <w:szCs w:val="16"/>
                <w:lang w:eastAsia="zh-CN"/>
              </w:rPr>
            </w:pPr>
          </w:p>
          <w:p w14:paraId="4AFEF169"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6"/>
                <w:szCs w:val="16"/>
                <w:lang w:val="en-CA" w:eastAsia="zh-CN"/>
              </w:rPr>
            </w:pPr>
            <w:r w:rsidRPr="00435435">
              <w:rPr>
                <w:rFonts w:ascii="Arial Narrow" w:eastAsia="SimSun" w:hAnsi="Arial Narrow"/>
                <w:sz w:val="16"/>
                <w:szCs w:val="16"/>
                <w:lang w:eastAsia="zh-CN"/>
              </w:rPr>
              <w:t>d)</w:t>
            </w:r>
            <w:r w:rsidRPr="00435435">
              <w:rPr>
                <w:rFonts w:ascii="Arial Narrow" w:eastAsia="SimSun" w:hAnsi="Arial Narrow"/>
                <w:sz w:val="16"/>
                <w:szCs w:val="16"/>
                <w:lang w:eastAsia="zh-CN"/>
              </w:rPr>
              <w:tab/>
              <w:t>the pilot-in-command must be informed of the number of oxygen or air cylinders loaded on board the aircraft and their loading location(s).</w:t>
            </w:r>
          </w:p>
        </w:tc>
      </w:tr>
      <w:tr w:rsidR="00033D77" w:rsidRPr="00435435" w14:paraId="57FC3A1B" w14:textId="77777777" w:rsidTr="00751F47">
        <w:trPr>
          <w:cantSplit/>
          <w:jc w:val="center"/>
        </w:trPr>
        <w:tc>
          <w:tcPr>
            <w:tcW w:w="420" w:type="dxa"/>
            <w:tcBorders>
              <w:top w:val="single" w:sz="4" w:space="0" w:color="auto"/>
              <w:left w:val="nil"/>
              <w:bottom w:val="single" w:sz="4" w:space="0" w:color="auto"/>
              <w:right w:val="nil"/>
            </w:tcBorders>
            <w:tcMar>
              <w:top w:w="60" w:type="dxa"/>
              <w:left w:w="60" w:type="dxa"/>
              <w:bottom w:w="60" w:type="dxa"/>
              <w:right w:w="60" w:type="dxa"/>
            </w:tcMar>
          </w:tcPr>
          <w:p w14:paraId="19BA0704"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i/>
                <w:iCs/>
                <w:sz w:val="16"/>
                <w:szCs w:val="16"/>
                <w:lang w:eastAsia="zh-CN"/>
              </w:rPr>
            </w:pPr>
          </w:p>
        </w:tc>
        <w:tc>
          <w:tcPr>
            <w:tcW w:w="359" w:type="dxa"/>
            <w:tcBorders>
              <w:top w:val="single" w:sz="4" w:space="0" w:color="auto"/>
              <w:left w:val="nil"/>
              <w:bottom w:val="single" w:sz="4" w:space="0" w:color="auto"/>
              <w:right w:val="nil"/>
            </w:tcBorders>
            <w:tcMar>
              <w:top w:w="60" w:type="dxa"/>
              <w:left w:w="60" w:type="dxa"/>
              <w:bottom w:w="60" w:type="dxa"/>
              <w:right w:w="60" w:type="dxa"/>
            </w:tcMar>
            <w:hideMark/>
          </w:tcPr>
          <w:p w14:paraId="10ABF4DB"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10)</w:t>
            </w:r>
          </w:p>
        </w:tc>
        <w:tc>
          <w:tcPr>
            <w:tcW w:w="1673" w:type="dxa"/>
            <w:tcBorders>
              <w:top w:val="single" w:sz="4" w:space="0" w:color="auto"/>
              <w:left w:val="nil"/>
              <w:bottom w:val="single" w:sz="4" w:space="0" w:color="auto"/>
              <w:right w:val="single" w:sz="2" w:space="0" w:color="000000" w:themeColor="text1"/>
            </w:tcBorders>
            <w:tcMar>
              <w:top w:w="60" w:type="dxa"/>
              <w:left w:w="60" w:type="dxa"/>
              <w:bottom w:w="60" w:type="dxa"/>
              <w:right w:w="60" w:type="dxa"/>
            </w:tcMar>
            <w:hideMark/>
          </w:tcPr>
          <w:p w14:paraId="2FDD2537"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Cartridges of Division 2.2 worn for the operation of mechanical limbs</w:t>
            </w:r>
          </w:p>
        </w:tc>
        <w:tc>
          <w:tcPr>
            <w:tcW w:w="970" w:type="dxa"/>
            <w:tcBorders>
              <w:top w:val="single" w:sz="4" w:space="0" w:color="auto"/>
              <w:left w:val="single" w:sz="2" w:space="0" w:color="000000" w:themeColor="text1"/>
              <w:bottom w:val="single" w:sz="4" w:space="0" w:color="auto"/>
              <w:right w:val="single" w:sz="2" w:space="0" w:color="000000" w:themeColor="text1"/>
            </w:tcBorders>
            <w:tcMar>
              <w:top w:w="60" w:type="dxa"/>
              <w:left w:w="60" w:type="dxa"/>
              <w:bottom w:w="60" w:type="dxa"/>
              <w:right w:w="60" w:type="dxa"/>
            </w:tcMar>
            <w:hideMark/>
          </w:tcPr>
          <w:p w14:paraId="51E97689"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Yes</w:t>
            </w:r>
          </w:p>
        </w:tc>
        <w:tc>
          <w:tcPr>
            <w:tcW w:w="970" w:type="dxa"/>
            <w:tcBorders>
              <w:top w:val="single" w:sz="4" w:space="0" w:color="auto"/>
              <w:left w:val="single" w:sz="2" w:space="0" w:color="000000" w:themeColor="text1"/>
              <w:bottom w:val="single" w:sz="4" w:space="0" w:color="auto"/>
              <w:right w:val="single" w:sz="2" w:space="0" w:color="000000" w:themeColor="text1"/>
            </w:tcBorders>
            <w:tcMar>
              <w:top w:w="60" w:type="dxa"/>
              <w:left w:w="60" w:type="dxa"/>
              <w:bottom w:w="60" w:type="dxa"/>
              <w:right w:w="60" w:type="dxa"/>
            </w:tcMar>
            <w:hideMark/>
          </w:tcPr>
          <w:p w14:paraId="04755185"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Yes</w:t>
            </w:r>
          </w:p>
        </w:tc>
        <w:tc>
          <w:tcPr>
            <w:tcW w:w="970" w:type="dxa"/>
            <w:tcBorders>
              <w:top w:val="single" w:sz="4" w:space="0" w:color="auto"/>
              <w:left w:val="single" w:sz="2" w:space="0" w:color="000000" w:themeColor="text1"/>
              <w:bottom w:val="single" w:sz="4" w:space="0" w:color="auto"/>
              <w:right w:val="single" w:sz="2" w:space="0" w:color="000000" w:themeColor="text1"/>
            </w:tcBorders>
            <w:tcMar>
              <w:top w:w="60" w:type="dxa"/>
              <w:left w:w="60" w:type="dxa"/>
              <w:bottom w:w="60" w:type="dxa"/>
              <w:right w:w="60" w:type="dxa"/>
            </w:tcMar>
            <w:hideMark/>
          </w:tcPr>
          <w:p w14:paraId="23C51670"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No</w:t>
            </w:r>
          </w:p>
        </w:tc>
        <w:tc>
          <w:tcPr>
            <w:tcW w:w="4238" w:type="dxa"/>
            <w:tcBorders>
              <w:top w:val="single" w:sz="4" w:space="0" w:color="auto"/>
              <w:left w:val="single" w:sz="2" w:space="0" w:color="000000" w:themeColor="text1"/>
              <w:bottom w:val="single" w:sz="4" w:space="0" w:color="auto"/>
              <w:right w:val="nil"/>
            </w:tcBorders>
            <w:tcMar>
              <w:top w:w="60" w:type="dxa"/>
              <w:left w:w="60" w:type="dxa"/>
              <w:bottom w:w="60" w:type="dxa"/>
              <w:right w:w="60" w:type="dxa"/>
            </w:tcMar>
            <w:hideMark/>
          </w:tcPr>
          <w:p w14:paraId="5AFA863A"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val="en-CA" w:eastAsia="zh-CN"/>
              </w:rPr>
            </w:pPr>
            <w:r w:rsidRPr="00435435">
              <w:rPr>
                <w:rFonts w:ascii="Arial Narrow" w:eastAsia="SimSun" w:hAnsi="Arial Narrow"/>
                <w:sz w:val="16"/>
                <w:szCs w:val="16"/>
                <w:lang w:eastAsia="zh-CN"/>
              </w:rPr>
              <w:t>Spare cartridges of a similar size are also allowed, if required, to ensure an adequate supply for the duration of the journey.</w:t>
            </w:r>
          </w:p>
        </w:tc>
      </w:tr>
      <w:tr w:rsidR="00033D77" w:rsidRPr="00435435" w14:paraId="5CFA18FB" w14:textId="77777777" w:rsidTr="00751F47">
        <w:trPr>
          <w:cantSplit/>
          <w:jc w:val="center"/>
        </w:trPr>
        <w:tc>
          <w:tcPr>
            <w:tcW w:w="420" w:type="dxa"/>
            <w:tcBorders>
              <w:top w:val="single" w:sz="4" w:space="0" w:color="auto"/>
              <w:left w:val="nil"/>
              <w:bottom w:val="single" w:sz="4" w:space="0" w:color="auto"/>
              <w:right w:val="nil"/>
            </w:tcBorders>
            <w:tcMar>
              <w:top w:w="60" w:type="dxa"/>
              <w:left w:w="60" w:type="dxa"/>
              <w:bottom w:w="60" w:type="dxa"/>
              <w:right w:w="60" w:type="dxa"/>
            </w:tcMar>
          </w:tcPr>
          <w:p w14:paraId="024E1240"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i/>
                <w:iCs/>
                <w:sz w:val="16"/>
                <w:szCs w:val="16"/>
                <w:lang w:eastAsia="zh-CN"/>
              </w:rPr>
            </w:pPr>
          </w:p>
        </w:tc>
        <w:tc>
          <w:tcPr>
            <w:tcW w:w="359" w:type="dxa"/>
            <w:tcBorders>
              <w:top w:val="single" w:sz="4" w:space="0" w:color="auto"/>
              <w:left w:val="nil"/>
              <w:bottom w:val="single" w:sz="4" w:space="0" w:color="auto"/>
              <w:right w:val="nil"/>
            </w:tcBorders>
            <w:tcMar>
              <w:top w:w="60" w:type="dxa"/>
              <w:left w:w="60" w:type="dxa"/>
              <w:bottom w:w="60" w:type="dxa"/>
              <w:right w:w="60" w:type="dxa"/>
            </w:tcMar>
            <w:hideMark/>
          </w:tcPr>
          <w:p w14:paraId="081EDF12"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11)</w:t>
            </w:r>
          </w:p>
        </w:tc>
        <w:tc>
          <w:tcPr>
            <w:tcW w:w="1673" w:type="dxa"/>
            <w:tcBorders>
              <w:top w:val="single" w:sz="4" w:space="0" w:color="auto"/>
              <w:left w:val="nil"/>
              <w:bottom w:val="single" w:sz="4" w:space="0" w:color="auto"/>
              <w:right w:val="single" w:sz="2" w:space="0" w:color="000000" w:themeColor="text1"/>
            </w:tcBorders>
            <w:tcMar>
              <w:top w:w="60" w:type="dxa"/>
              <w:left w:w="60" w:type="dxa"/>
              <w:bottom w:w="60" w:type="dxa"/>
              <w:right w:w="60" w:type="dxa"/>
            </w:tcMar>
            <w:hideMark/>
          </w:tcPr>
          <w:p w14:paraId="23606366"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Cartridge of hydrocarbon gas contained in hair styling equipment</w:t>
            </w:r>
          </w:p>
        </w:tc>
        <w:tc>
          <w:tcPr>
            <w:tcW w:w="970" w:type="dxa"/>
            <w:tcBorders>
              <w:top w:val="single" w:sz="4" w:space="0" w:color="auto"/>
              <w:left w:val="single" w:sz="2" w:space="0" w:color="000000" w:themeColor="text1"/>
              <w:bottom w:val="single" w:sz="4" w:space="0" w:color="auto"/>
              <w:right w:val="single" w:sz="2" w:space="0" w:color="000000" w:themeColor="text1"/>
            </w:tcBorders>
            <w:tcMar>
              <w:top w:w="60" w:type="dxa"/>
              <w:left w:w="60" w:type="dxa"/>
              <w:bottom w:w="60" w:type="dxa"/>
              <w:right w:w="60" w:type="dxa"/>
            </w:tcMar>
            <w:hideMark/>
          </w:tcPr>
          <w:p w14:paraId="43D210D1"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Yes</w:t>
            </w:r>
          </w:p>
        </w:tc>
        <w:tc>
          <w:tcPr>
            <w:tcW w:w="970" w:type="dxa"/>
            <w:tcBorders>
              <w:top w:val="single" w:sz="4" w:space="0" w:color="auto"/>
              <w:left w:val="single" w:sz="2" w:space="0" w:color="000000" w:themeColor="text1"/>
              <w:bottom w:val="single" w:sz="4" w:space="0" w:color="auto"/>
              <w:right w:val="single" w:sz="2" w:space="0" w:color="000000" w:themeColor="text1"/>
            </w:tcBorders>
            <w:tcMar>
              <w:top w:w="60" w:type="dxa"/>
              <w:left w:w="60" w:type="dxa"/>
              <w:bottom w:w="60" w:type="dxa"/>
              <w:right w:w="60" w:type="dxa"/>
            </w:tcMar>
            <w:hideMark/>
          </w:tcPr>
          <w:p w14:paraId="6CDC0B89"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Yes</w:t>
            </w:r>
          </w:p>
        </w:tc>
        <w:tc>
          <w:tcPr>
            <w:tcW w:w="970" w:type="dxa"/>
            <w:tcBorders>
              <w:top w:val="single" w:sz="4" w:space="0" w:color="auto"/>
              <w:left w:val="single" w:sz="2" w:space="0" w:color="000000" w:themeColor="text1"/>
              <w:bottom w:val="single" w:sz="4" w:space="0" w:color="auto"/>
              <w:right w:val="single" w:sz="2" w:space="0" w:color="000000" w:themeColor="text1"/>
            </w:tcBorders>
            <w:tcMar>
              <w:top w:w="60" w:type="dxa"/>
              <w:left w:w="60" w:type="dxa"/>
              <w:bottom w:w="60" w:type="dxa"/>
              <w:right w:w="60" w:type="dxa"/>
            </w:tcMar>
            <w:hideMark/>
          </w:tcPr>
          <w:p w14:paraId="50B3749D"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No</w:t>
            </w:r>
          </w:p>
        </w:tc>
        <w:tc>
          <w:tcPr>
            <w:tcW w:w="4238" w:type="dxa"/>
            <w:tcBorders>
              <w:top w:val="single" w:sz="4" w:space="0" w:color="auto"/>
              <w:left w:val="single" w:sz="2" w:space="0" w:color="000000" w:themeColor="text1"/>
              <w:bottom w:val="single" w:sz="4" w:space="0" w:color="auto"/>
              <w:right w:val="nil"/>
            </w:tcBorders>
            <w:tcMar>
              <w:top w:w="60" w:type="dxa"/>
              <w:left w:w="60" w:type="dxa"/>
              <w:bottom w:w="60" w:type="dxa"/>
              <w:right w:w="60" w:type="dxa"/>
            </w:tcMar>
          </w:tcPr>
          <w:p w14:paraId="0F8D8FF8"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a)</w:t>
            </w:r>
            <w:r w:rsidRPr="00435435">
              <w:rPr>
                <w:rFonts w:ascii="Arial Narrow" w:eastAsia="SimSun" w:hAnsi="Arial Narrow"/>
                <w:sz w:val="16"/>
                <w:szCs w:val="16"/>
                <w:lang w:eastAsia="zh-CN"/>
              </w:rPr>
              <w:tab/>
              <w:t>no more than one per person:</w:t>
            </w:r>
          </w:p>
          <w:p w14:paraId="44D8C3E8"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p>
          <w:p w14:paraId="4AE07891"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b)</w:t>
            </w:r>
            <w:r w:rsidRPr="00435435">
              <w:rPr>
                <w:rFonts w:ascii="Arial Narrow" w:eastAsia="SimSun" w:hAnsi="Arial Narrow"/>
                <w:sz w:val="16"/>
                <w:szCs w:val="16"/>
                <w:lang w:eastAsia="zh-CN"/>
              </w:rPr>
              <w:tab/>
              <w:t xml:space="preserve">the safety cover must be securely fitted over the heating </w:t>
            </w:r>
            <w:r w:rsidRPr="00435435">
              <w:rPr>
                <w:rFonts w:ascii="Arial Narrow" w:eastAsia="SimSun" w:hAnsi="Arial Narrow"/>
                <w:sz w:val="16"/>
                <w:szCs w:val="16"/>
                <w:lang w:eastAsia="zh-CN"/>
              </w:rPr>
              <w:tab/>
              <w:t>element; and</w:t>
            </w:r>
          </w:p>
          <w:p w14:paraId="207E31FD"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p>
          <w:p w14:paraId="24506C30"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c)</w:t>
            </w:r>
            <w:r w:rsidRPr="00435435">
              <w:rPr>
                <w:rFonts w:ascii="Arial Narrow" w:eastAsia="SimSun" w:hAnsi="Arial Narrow"/>
                <w:sz w:val="16"/>
                <w:szCs w:val="16"/>
                <w:lang w:eastAsia="zh-CN"/>
              </w:rPr>
              <w:tab/>
              <w:t>spare cartridges must not be carried.</w:t>
            </w:r>
          </w:p>
          <w:p w14:paraId="3C532689" w14:textId="77777777" w:rsidR="00033D77" w:rsidRPr="00435435" w:rsidRDefault="00033D77" w:rsidP="00751F47">
            <w:pPr>
              <w:rPr>
                <w:rFonts w:ascii="Arial Narrow" w:eastAsia="SimSun" w:hAnsi="Arial Narrow"/>
                <w:sz w:val="16"/>
                <w:szCs w:val="16"/>
                <w:lang w:val="en-CA" w:eastAsia="zh-CN"/>
              </w:rPr>
            </w:pPr>
          </w:p>
        </w:tc>
      </w:tr>
      <w:tr w:rsidR="00033D77" w:rsidRPr="00435435" w14:paraId="5BB7D014" w14:textId="77777777" w:rsidTr="00751F47">
        <w:trPr>
          <w:cantSplit/>
          <w:jc w:val="center"/>
        </w:trPr>
        <w:tc>
          <w:tcPr>
            <w:tcW w:w="420" w:type="dxa"/>
            <w:tcBorders>
              <w:top w:val="single" w:sz="4" w:space="0" w:color="auto"/>
              <w:left w:val="nil"/>
              <w:bottom w:val="single" w:sz="4" w:space="0" w:color="auto"/>
              <w:right w:val="nil"/>
            </w:tcBorders>
            <w:tcMar>
              <w:top w:w="60" w:type="dxa"/>
              <w:left w:w="60" w:type="dxa"/>
              <w:bottom w:w="60" w:type="dxa"/>
              <w:right w:w="60" w:type="dxa"/>
            </w:tcMar>
          </w:tcPr>
          <w:p w14:paraId="019D2C67"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i/>
                <w:iCs/>
                <w:sz w:val="16"/>
                <w:szCs w:val="16"/>
                <w:lang w:eastAsia="zh-CN"/>
              </w:rPr>
            </w:pPr>
          </w:p>
        </w:tc>
        <w:tc>
          <w:tcPr>
            <w:tcW w:w="359" w:type="dxa"/>
            <w:tcBorders>
              <w:top w:val="single" w:sz="4" w:space="0" w:color="auto"/>
              <w:left w:val="nil"/>
              <w:bottom w:val="single" w:sz="4" w:space="0" w:color="auto"/>
              <w:right w:val="nil"/>
            </w:tcBorders>
            <w:tcMar>
              <w:top w:w="60" w:type="dxa"/>
              <w:left w:w="60" w:type="dxa"/>
              <w:bottom w:w="60" w:type="dxa"/>
              <w:right w:w="60" w:type="dxa"/>
            </w:tcMar>
            <w:hideMark/>
          </w:tcPr>
          <w:p w14:paraId="05BD2F62"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12)</w:t>
            </w:r>
          </w:p>
        </w:tc>
        <w:tc>
          <w:tcPr>
            <w:tcW w:w="1673" w:type="dxa"/>
            <w:tcBorders>
              <w:top w:val="single" w:sz="4" w:space="0" w:color="auto"/>
              <w:left w:val="nil"/>
              <w:bottom w:val="single" w:sz="4" w:space="0" w:color="auto"/>
              <w:right w:val="single" w:sz="2" w:space="0" w:color="000000" w:themeColor="text1"/>
            </w:tcBorders>
            <w:tcMar>
              <w:top w:w="60" w:type="dxa"/>
              <w:left w:w="60" w:type="dxa"/>
              <w:bottom w:w="60" w:type="dxa"/>
              <w:right w:w="60" w:type="dxa"/>
            </w:tcMar>
            <w:hideMark/>
          </w:tcPr>
          <w:p w14:paraId="45CF6C6A"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 xml:space="preserve">Cartridges of Division 2.2 with no subsidiary hazard fitted into a self-inflating personal safety device, intended to be worn by a person, such as a </w:t>
            </w:r>
            <w:proofErr w:type="gramStart"/>
            <w:r w:rsidRPr="00435435">
              <w:rPr>
                <w:rFonts w:ascii="Arial Narrow" w:eastAsia="SimSun" w:hAnsi="Arial Narrow"/>
                <w:sz w:val="16"/>
                <w:szCs w:val="16"/>
                <w:lang w:eastAsia="zh-CN"/>
              </w:rPr>
              <w:t>life-jacket</w:t>
            </w:r>
            <w:proofErr w:type="gramEnd"/>
            <w:r w:rsidRPr="00435435">
              <w:rPr>
                <w:rFonts w:ascii="Arial Narrow" w:eastAsia="SimSun" w:hAnsi="Arial Narrow"/>
                <w:sz w:val="16"/>
                <w:szCs w:val="16"/>
                <w:lang w:eastAsia="zh-CN"/>
              </w:rPr>
              <w:t xml:space="preserve"> or vest</w:t>
            </w:r>
          </w:p>
        </w:tc>
        <w:tc>
          <w:tcPr>
            <w:tcW w:w="970" w:type="dxa"/>
            <w:tcBorders>
              <w:top w:val="single" w:sz="4" w:space="0" w:color="auto"/>
              <w:left w:val="single" w:sz="2" w:space="0" w:color="000000" w:themeColor="text1"/>
              <w:bottom w:val="single" w:sz="4" w:space="0" w:color="auto"/>
              <w:right w:val="single" w:sz="2" w:space="0" w:color="000000" w:themeColor="text1"/>
            </w:tcBorders>
            <w:tcMar>
              <w:top w:w="60" w:type="dxa"/>
              <w:left w:w="60" w:type="dxa"/>
              <w:bottom w:w="60" w:type="dxa"/>
              <w:right w:w="60" w:type="dxa"/>
            </w:tcMar>
            <w:hideMark/>
          </w:tcPr>
          <w:p w14:paraId="417EEB1E"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Yes</w:t>
            </w:r>
          </w:p>
        </w:tc>
        <w:tc>
          <w:tcPr>
            <w:tcW w:w="970" w:type="dxa"/>
            <w:tcBorders>
              <w:top w:val="single" w:sz="4" w:space="0" w:color="auto"/>
              <w:left w:val="single" w:sz="2" w:space="0" w:color="000000" w:themeColor="text1"/>
              <w:bottom w:val="single" w:sz="4" w:space="0" w:color="auto"/>
              <w:right w:val="single" w:sz="2" w:space="0" w:color="000000" w:themeColor="text1"/>
            </w:tcBorders>
            <w:tcMar>
              <w:top w:w="60" w:type="dxa"/>
              <w:left w:w="60" w:type="dxa"/>
              <w:bottom w:w="60" w:type="dxa"/>
              <w:right w:w="60" w:type="dxa"/>
            </w:tcMar>
            <w:hideMark/>
          </w:tcPr>
          <w:p w14:paraId="3D0EB8DD"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Yes</w:t>
            </w:r>
          </w:p>
        </w:tc>
        <w:tc>
          <w:tcPr>
            <w:tcW w:w="970" w:type="dxa"/>
            <w:tcBorders>
              <w:top w:val="single" w:sz="4" w:space="0" w:color="auto"/>
              <w:left w:val="single" w:sz="2" w:space="0" w:color="000000" w:themeColor="text1"/>
              <w:bottom w:val="single" w:sz="4" w:space="0" w:color="auto"/>
              <w:right w:val="single" w:sz="2" w:space="0" w:color="000000" w:themeColor="text1"/>
            </w:tcBorders>
            <w:tcMar>
              <w:top w:w="60" w:type="dxa"/>
              <w:left w:w="60" w:type="dxa"/>
              <w:bottom w:w="60" w:type="dxa"/>
              <w:right w:w="60" w:type="dxa"/>
            </w:tcMar>
            <w:hideMark/>
          </w:tcPr>
          <w:p w14:paraId="78D6BD64"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Yes</w:t>
            </w:r>
          </w:p>
        </w:tc>
        <w:tc>
          <w:tcPr>
            <w:tcW w:w="4238" w:type="dxa"/>
            <w:tcBorders>
              <w:top w:val="single" w:sz="4" w:space="0" w:color="auto"/>
              <w:left w:val="single" w:sz="2" w:space="0" w:color="000000" w:themeColor="text1"/>
              <w:bottom w:val="single" w:sz="4" w:space="0" w:color="auto"/>
              <w:right w:val="nil"/>
            </w:tcBorders>
            <w:tcMar>
              <w:top w:w="60" w:type="dxa"/>
              <w:left w:w="60" w:type="dxa"/>
              <w:bottom w:w="60" w:type="dxa"/>
              <w:right w:w="60" w:type="dxa"/>
            </w:tcMar>
          </w:tcPr>
          <w:p w14:paraId="612C8DA0"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a)</w:t>
            </w:r>
            <w:r w:rsidRPr="00435435">
              <w:rPr>
                <w:rFonts w:ascii="Arial Narrow" w:eastAsia="SimSun" w:hAnsi="Arial Narrow"/>
                <w:sz w:val="16"/>
                <w:szCs w:val="16"/>
                <w:lang w:eastAsia="zh-CN"/>
              </w:rPr>
              <w:tab/>
              <w:t xml:space="preserve">no more than </w:t>
            </w:r>
            <w:r w:rsidRPr="00435435">
              <w:rPr>
                <w:rFonts w:ascii="Arial Narrow" w:eastAsia="SimSun" w:hAnsi="Arial Narrow"/>
                <w:sz w:val="16"/>
                <w:szCs w:val="16"/>
                <w:u w:color="C00000"/>
                <w:lang w:eastAsia="zh-CN"/>
              </w:rPr>
              <w:t>two</w:t>
            </w:r>
            <w:r w:rsidRPr="00435435">
              <w:rPr>
                <w:rFonts w:ascii="Arial Narrow" w:eastAsia="SimSun" w:hAnsi="Arial Narrow"/>
                <w:sz w:val="16"/>
                <w:szCs w:val="16"/>
                <w:lang w:eastAsia="zh-CN"/>
              </w:rPr>
              <w:t xml:space="preserve"> personal safety devices per </w:t>
            </w:r>
            <w:proofErr w:type="gramStart"/>
            <w:r w:rsidRPr="00435435">
              <w:rPr>
                <w:rFonts w:ascii="Arial Narrow" w:eastAsia="SimSun" w:hAnsi="Arial Narrow"/>
                <w:sz w:val="16"/>
                <w:szCs w:val="16"/>
                <w:lang w:eastAsia="zh-CN"/>
              </w:rPr>
              <w:t>person;</w:t>
            </w:r>
            <w:proofErr w:type="gramEnd"/>
          </w:p>
          <w:p w14:paraId="05422D56"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6"/>
                <w:szCs w:val="16"/>
                <w:lang w:eastAsia="zh-CN"/>
              </w:rPr>
            </w:pPr>
          </w:p>
          <w:p w14:paraId="56D1F988"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b)</w:t>
            </w:r>
            <w:r w:rsidRPr="00435435">
              <w:rPr>
                <w:rFonts w:ascii="Arial Narrow" w:eastAsia="SimSun" w:hAnsi="Arial Narrow"/>
                <w:sz w:val="16"/>
                <w:szCs w:val="16"/>
                <w:lang w:eastAsia="zh-CN"/>
              </w:rPr>
              <w:tab/>
              <w:t xml:space="preserve">the personal safety device must be packed in such a manner </w:t>
            </w:r>
            <w:r w:rsidRPr="00435435">
              <w:rPr>
                <w:rFonts w:ascii="Arial Narrow" w:eastAsia="SimSun" w:hAnsi="Arial Narrow"/>
                <w:sz w:val="16"/>
                <w:szCs w:val="16"/>
                <w:lang w:eastAsia="zh-CN"/>
              </w:rPr>
              <w:tab/>
              <w:t xml:space="preserve">that it cannot be accidentally </w:t>
            </w:r>
            <w:proofErr w:type="gramStart"/>
            <w:r w:rsidRPr="00435435">
              <w:rPr>
                <w:rFonts w:ascii="Arial Narrow" w:eastAsia="SimSun" w:hAnsi="Arial Narrow"/>
                <w:sz w:val="16"/>
                <w:szCs w:val="16"/>
                <w:lang w:eastAsia="zh-CN"/>
              </w:rPr>
              <w:t>activated;</w:t>
            </w:r>
            <w:proofErr w:type="gramEnd"/>
          </w:p>
          <w:p w14:paraId="505EC693"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6"/>
                <w:szCs w:val="16"/>
                <w:lang w:eastAsia="zh-CN"/>
              </w:rPr>
            </w:pPr>
          </w:p>
          <w:p w14:paraId="5EF4CC05"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c)</w:t>
            </w:r>
            <w:r w:rsidRPr="00435435">
              <w:rPr>
                <w:rFonts w:ascii="Arial Narrow" w:eastAsia="SimSun" w:hAnsi="Arial Narrow"/>
                <w:sz w:val="16"/>
                <w:szCs w:val="16"/>
                <w:lang w:eastAsia="zh-CN"/>
              </w:rPr>
              <w:tab/>
              <w:t xml:space="preserve">must be for inflation </w:t>
            </w:r>
            <w:proofErr w:type="gramStart"/>
            <w:r w:rsidRPr="00435435">
              <w:rPr>
                <w:rFonts w:ascii="Arial Narrow" w:eastAsia="SimSun" w:hAnsi="Arial Narrow"/>
                <w:sz w:val="16"/>
                <w:szCs w:val="16"/>
                <w:lang w:eastAsia="zh-CN"/>
              </w:rPr>
              <w:t>purposes;</w:t>
            </w:r>
            <w:proofErr w:type="gramEnd"/>
          </w:p>
          <w:p w14:paraId="7043B4C1"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6"/>
                <w:szCs w:val="16"/>
                <w:lang w:eastAsia="zh-CN"/>
              </w:rPr>
            </w:pPr>
          </w:p>
          <w:p w14:paraId="707A4141" w14:textId="77777777" w:rsidR="00033D77" w:rsidRPr="00BD77D9"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d)</w:t>
            </w:r>
            <w:r w:rsidRPr="00435435">
              <w:rPr>
                <w:rFonts w:ascii="Arial Narrow" w:eastAsia="SimSun" w:hAnsi="Arial Narrow"/>
                <w:sz w:val="16"/>
                <w:szCs w:val="16"/>
                <w:lang w:eastAsia="zh-CN"/>
              </w:rPr>
              <w:tab/>
              <w:t xml:space="preserve">no more than two cartridges are fitted </w:t>
            </w:r>
            <w:r w:rsidRPr="00BD77D9">
              <w:rPr>
                <w:rFonts w:ascii="Arial Narrow" w:eastAsia="SimSun" w:hAnsi="Arial Narrow"/>
                <w:sz w:val="16"/>
                <w:szCs w:val="16"/>
                <w:lang w:eastAsia="zh-CN"/>
              </w:rPr>
              <w:t>into each device; and</w:t>
            </w:r>
          </w:p>
          <w:p w14:paraId="1D263F3F" w14:textId="77777777" w:rsidR="00033D77" w:rsidRPr="00BD77D9"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6"/>
                <w:szCs w:val="16"/>
                <w:lang w:eastAsia="zh-CN"/>
              </w:rPr>
            </w:pPr>
          </w:p>
          <w:p w14:paraId="5F550543"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6"/>
                <w:szCs w:val="16"/>
                <w:lang w:val="en-CA" w:eastAsia="zh-CN"/>
              </w:rPr>
            </w:pPr>
            <w:r w:rsidRPr="00BD77D9">
              <w:rPr>
                <w:rFonts w:ascii="Arial Narrow" w:eastAsia="SimSun" w:hAnsi="Arial Narrow"/>
                <w:sz w:val="16"/>
                <w:szCs w:val="16"/>
                <w:lang w:eastAsia="zh-CN"/>
              </w:rPr>
              <w:t>e)</w:t>
            </w:r>
            <w:r w:rsidRPr="00BD77D9">
              <w:rPr>
                <w:rFonts w:ascii="Arial Narrow" w:eastAsia="SimSun" w:hAnsi="Arial Narrow"/>
                <w:sz w:val="16"/>
                <w:szCs w:val="16"/>
                <w:lang w:eastAsia="zh-CN"/>
              </w:rPr>
              <w:tab/>
              <w:t>no more than two spare cartridges per device.</w:t>
            </w:r>
          </w:p>
        </w:tc>
      </w:tr>
      <w:tr w:rsidR="00033D77" w:rsidRPr="00435435" w14:paraId="031E329F" w14:textId="77777777" w:rsidTr="00751F47">
        <w:trPr>
          <w:cantSplit/>
          <w:jc w:val="center"/>
        </w:trPr>
        <w:tc>
          <w:tcPr>
            <w:tcW w:w="420" w:type="dxa"/>
            <w:tcBorders>
              <w:top w:val="single" w:sz="4" w:space="0" w:color="auto"/>
              <w:left w:val="nil"/>
              <w:bottom w:val="single" w:sz="4" w:space="0" w:color="auto"/>
              <w:right w:val="nil"/>
            </w:tcBorders>
            <w:tcMar>
              <w:top w:w="60" w:type="dxa"/>
              <w:left w:w="60" w:type="dxa"/>
              <w:bottom w:w="60" w:type="dxa"/>
              <w:right w:w="60" w:type="dxa"/>
            </w:tcMar>
          </w:tcPr>
          <w:p w14:paraId="35B668F5"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i/>
                <w:iCs/>
                <w:sz w:val="16"/>
                <w:szCs w:val="16"/>
                <w:lang w:eastAsia="zh-CN"/>
              </w:rPr>
            </w:pPr>
          </w:p>
        </w:tc>
        <w:tc>
          <w:tcPr>
            <w:tcW w:w="359" w:type="dxa"/>
            <w:tcBorders>
              <w:top w:val="single" w:sz="4" w:space="0" w:color="auto"/>
              <w:left w:val="nil"/>
              <w:bottom w:val="single" w:sz="4" w:space="0" w:color="auto"/>
              <w:right w:val="nil"/>
            </w:tcBorders>
            <w:tcMar>
              <w:top w:w="60" w:type="dxa"/>
              <w:left w:w="60" w:type="dxa"/>
              <w:bottom w:w="60" w:type="dxa"/>
              <w:right w:w="60" w:type="dxa"/>
            </w:tcMar>
            <w:hideMark/>
          </w:tcPr>
          <w:p w14:paraId="31E542BE"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13)</w:t>
            </w:r>
          </w:p>
        </w:tc>
        <w:tc>
          <w:tcPr>
            <w:tcW w:w="1673" w:type="dxa"/>
            <w:tcBorders>
              <w:top w:val="single" w:sz="4" w:space="0" w:color="auto"/>
              <w:left w:val="nil"/>
              <w:bottom w:val="single" w:sz="4" w:space="0" w:color="auto"/>
              <w:right w:val="single" w:sz="2" w:space="0" w:color="000000" w:themeColor="text1"/>
            </w:tcBorders>
            <w:tcMar>
              <w:top w:w="60" w:type="dxa"/>
              <w:left w:w="60" w:type="dxa"/>
              <w:bottom w:w="60" w:type="dxa"/>
              <w:right w:w="60" w:type="dxa"/>
            </w:tcMar>
            <w:hideMark/>
          </w:tcPr>
          <w:p w14:paraId="433E2E4B"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Cartridges of Division 2.2 with no subsidiary hazard for other than a self-inflating personal safety device</w:t>
            </w:r>
          </w:p>
        </w:tc>
        <w:tc>
          <w:tcPr>
            <w:tcW w:w="970" w:type="dxa"/>
            <w:tcBorders>
              <w:top w:val="single" w:sz="4" w:space="0" w:color="auto"/>
              <w:left w:val="single" w:sz="2" w:space="0" w:color="000000" w:themeColor="text1"/>
              <w:bottom w:val="single" w:sz="4" w:space="0" w:color="auto"/>
              <w:right w:val="single" w:sz="2" w:space="0" w:color="000000" w:themeColor="text1"/>
            </w:tcBorders>
            <w:tcMar>
              <w:top w:w="60" w:type="dxa"/>
              <w:left w:w="60" w:type="dxa"/>
              <w:bottom w:w="60" w:type="dxa"/>
              <w:right w:w="60" w:type="dxa"/>
            </w:tcMar>
            <w:hideMark/>
          </w:tcPr>
          <w:p w14:paraId="4382C0B9"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Yes</w:t>
            </w:r>
          </w:p>
        </w:tc>
        <w:tc>
          <w:tcPr>
            <w:tcW w:w="970" w:type="dxa"/>
            <w:tcBorders>
              <w:top w:val="single" w:sz="4" w:space="0" w:color="auto"/>
              <w:left w:val="single" w:sz="2" w:space="0" w:color="000000" w:themeColor="text1"/>
              <w:bottom w:val="single" w:sz="4" w:space="0" w:color="auto"/>
              <w:right w:val="single" w:sz="2" w:space="0" w:color="000000" w:themeColor="text1"/>
            </w:tcBorders>
            <w:tcMar>
              <w:top w:w="60" w:type="dxa"/>
              <w:left w:w="60" w:type="dxa"/>
              <w:bottom w:w="60" w:type="dxa"/>
              <w:right w:w="60" w:type="dxa"/>
            </w:tcMar>
            <w:hideMark/>
          </w:tcPr>
          <w:p w14:paraId="0A284C02"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Yes</w:t>
            </w:r>
          </w:p>
        </w:tc>
        <w:tc>
          <w:tcPr>
            <w:tcW w:w="970" w:type="dxa"/>
            <w:tcBorders>
              <w:top w:val="single" w:sz="4" w:space="0" w:color="auto"/>
              <w:left w:val="single" w:sz="2" w:space="0" w:color="000000" w:themeColor="text1"/>
              <w:bottom w:val="single" w:sz="4" w:space="0" w:color="auto"/>
              <w:right w:val="single" w:sz="2" w:space="0" w:color="000000" w:themeColor="text1"/>
            </w:tcBorders>
            <w:tcMar>
              <w:top w:w="60" w:type="dxa"/>
              <w:left w:w="60" w:type="dxa"/>
              <w:bottom w:w="60" w:type="dxa"/>
              <w:right w:w="60" w:type="dxa"/>
            </w:tcMar>
            <w:hideMark/>
          </w:tcPr>
          <w:p w14:paraId="46F89130"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Yes</w:t>
            </w:r>
          </w:p>
        </w:tc>
        <w:tc>
          <w:tcPr>
            <w:tcW w:w="4238" w:type="dxa"/>
            <w:tcBorders>
              <w:top w:val="single" w:sz="4" w:space="0" w:color="auto"/>
              <w:left w:val="single" w:sz="2" w:space="0" w:color="000000" w:themeColor="text1"/>
              <w:bottom w:val="single" w:sz="4" w:space="0" w:color="auto"/>
              <w:right w:val="nil"/>
            </w:tcBorders>
            <w:tcMar>
              <w:top w:w="60" w:type="dxa"/>
              <w:left w:w="60" w:type="dxa"/>
              <w:bottom w:w="60" w:type="dxa"/>
              <w:right w:w="60" w:type="dxa"/>
            </w:tcMar>
          </w:tcPr>
          <w:p w14:paraId="48E6BB93"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a)</w:t>
            </w:r>
            <w:r w:rsidRPr="00435435">
              <w:rPr>
                <w:rFonts w:ascii="Arial Narrow" w:eastAsia="SimSun" w:hAnsi="Arial Narrow"/>
                <w:sz w:val="16"/>
                <w:szCs w:val="16"/>
                <w:lang w:eastAsia="zh-CN"/>
              </w:rPr>
              <w:tab/>
              <w:t>no more than four cartridges per person; and</w:t>
            </w:r>
          </w:p>
          <w:p w14:paraId="56B6C7C6"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6"/>
                <w:szCs w:val="16"/>
                <w:lang w:eastAsia="zh-CN"/>
              </w:rPr>
            </w:pPr>
          </w:p>
          <w:p w14:paraId="3D1ADACF"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b)</w:t>
            </w:r>
            <w:r w:rsidRPr="00435435">
              <w:rPr>
                <w:rFonts w:ascii="Arial Narrow" w:eastAsia="SimSun" w:hAnsi="Arial Narrow"/>
                <w:sz w:val="16"/>
                <w:szCs w:val="16"/>
                <w:lang w:eastAsia="zh-CN"/>
              </w:rPr>
              <w:tab/>
              <w:t xml:space="preserve">the water capacity of each cartridge must not exceed 50 </w:t>
            </w:r>
            <w:proofErr w:type="spellStart"/>
            <w:r w:rsidRPr="00435435">
              <w:rPr>
                <w:rFonts w:ascii="Arial Narrow" w:eastAsia="SimSun" w:hAnsi="Arial Narrow"/>
                <w:sz w:val="16"/>
                <w:szCs w:val="16"/>
                <w:lang w:eastAsia="zh-CN"/>
              </w:rPr>
              <w:t>mL.</w:t>
            </w:r>
            <w:proofErr w:type="spellEnd"/>
          </w:p>
          <w:p w14:paraId="4A4915E9"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6"/>
                <w:szCs w:val="16"/>
                <w:lang w:eastAsia="zh-CN"/>
              </w:rPr>
            </w:pPr>
          </w:p>
          <w:p w14:paraId="70DA55E5"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val="en-CA" w:eastAsia="zh-CN"/>
              </w:rPr>
            </w:pPr>
            <w:r w:rsidRPr="00435435">
              <w:rPr>
                <w:rFonts w:ascii="Arial Narrow" w:eastAsia="SimSun" w:hAnsi="Arial Narrow"/>
                <w:i/>
                <w:iCs/>
                <w:sz w:val="16"/>
                <w:szCs w:val="16"/>
                <w:lang w:eastAsia="zh-CN"/>
              </w:rPr>
              <w:tab/>
            </w:r>
            <w:proofErr w:type="gramStart"/>
            <w:r w:rsidRPr="00435435">
              <w:rPr>
                <w:rFonts w:ascii="Arial Narrow" w:eastAsia="SimSun" w:hAnsi="Arial Narrow"/>
                <w:i/>
                <w:iCs/>
                <w:sz w:val="16"/>
                <w:szCs w:val="16"/>
                <w:lang w:eastAsia="zh-CN"/>
              </w:rPr>
              <w:t>Note.—</w:t>
            </w:r>
            <w:proofErr w:type="gramEnd"/>
            <w:r w:rsidRPr="00435435">
              <w:rPr>
                <w:rFonts w:ascii="Arial Narrow" w:eastAsia="SimSun" w:hAnsi="Arial Narrow"/>
                <w:i/>
                <w:iCs/>
                <w:sz w:val="16"/>
                <w:szCs w:val="16"/>
                <w:lang w:eastAsia="zh-CN"/>
              </w:rPr>
              <w:t xml:space="preserve"> For carbon dioxide, a gas cartridge with a water capacity </w:t>
            </w:r>
            <w:r>
              <w:rPr>
                <w:rFonts w:ascii="Arial Narrow" w:eastAsia="SimSun" w:hAnsi="Arial Narrow"/>
                <w:i/>
                <w:iCs/>
                <w:sz w:val="16"/>
                <w:szCs w:val="16"/>
                <w:lang w:eastAsia="zh-CN"/>
              </w:rPr>
              <w:tab/>
            </w:r>
            <w:r w:rsidRPr="00435435">
              <w:rPr>
                <w:rFonts w:ascii="Arial Narrow" w:eastAsia="SimSun" w:hAnsi="Arial Narrow"/>
                <w:i/>
                <w:iCs/>
                <w:sz w:val="16"/>
                <w:szCs w:val="16"/>
                <w:lang w:eastAsia="zh-CN"/>
              </w:rPr>
              <w:t>of 50 mL is equivalent to a 28 g cartridge.</w:t>
            </w:r>
          </w:p>
        </w:tc>
      </w:tr>
      <w:tr w:rsidR="00033D77" w:rsidRPr="00435435" w14:paraId="4E2A9929" w14:textId="77777777" w:rsidTr="00751F47">
        <w:trPr>
          <w:cantSplit/>
          <w:jc w:val="center"/>
        </w:trPr>
        <w:tc>
          <w:tcPr>
            <w:tcW w:w="420" w:type="dxa"/>
            <w:tcBorders>
              <w:top w:val="single" w:sz="4" w:space="0" w:color="auto"/>
              <w:left w:val="nil"/>
              <w:bottom w:val="single" w:sz="4" w:space="0" w:color="auto"/>
              <w:right w:val="nil"/>
            </w:tcBorders>
            <w:tcMar>
              <w:top w:w="60" w:type="dxa"/>
              <w:left w:w="60" w:type="dxa"/>
              <w:bottom w:w="60" w:type="dxa"/>
              <w:right w:w="60" w:type="dxa"/>
            </w:tcMar>
          </w:tcPr>
          <w:p w14:paraId="3888BE20"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i/>
                <w:iCs/>
                <w:sz w:val="16"/>
                <w:szCs w:val="16"/>
                <w:lang w:eastAsia="zh-CN"/>
              </w:rPr>
            </w:pPr>
          </w:p>
        </w:tc>
        <w:tc>
          <w:tcPr>
            <w:tcW w:w="359" w:type="dxa"/>
            <w:tcBorders>
              <w:top w:val="single" w:sz="4" w:space="0" w:color="auto"/>
              <w:left w:val="nil"/>
              <w:bottom w:val="single" w:sz="4" w:space="0" w:color="auto"/>
              <w:right w:val="nil"/>
            </w:tcBorders>
            <w:tcMar>
              <w:top w:w="60" w:type="dxa"/>
              <w:left w:w="60" w:type="dxa"/>
              <w:bottom w:w="60" w:type="dxa"/>
              <w:right w:w="60" w:type="dxa"/>
            </w:tcMar>
            <w:hideMark/>
          </w:tcPr>
          <w:p w14:paraId="70F2AC96"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14)</w:t>
            </w:r>
          </w:p>
        </w:tc>
        <w:tc>
          <w:tcPr>
            <w:tcW w:w="1673" w:type="dxa"/>
            <w:tcBorders>
              <w:top w:val="single" w:sz="4" w:space="0" w:color="auto"/>
              <w:left w:val="nil"/>
              <w:bottom w:val="single" w:sz="4" w:space="0" w:color="auto"/>
              <w:right w:val="single" w:sz="2" w:space="0" w:color="000000" w:themeColor="text1"/>
            </w:tcBorders>
            <w:tcMar>
              <w:top w:w="60" w:type="dxa"/>
              <w:left w:w="60" w:type="dxa"/>
              <w:bottom w:w="60" w:type="dxa"/>
              <w:right w:w="60" w:type="dxa"/>
            </w:tcMar>
            <w:hideMark/>
          </w:tcPr>
          <w:p w14:paraId="28D3FAF8"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Cartridges and cylinders of Division 2.2 with no subsidiary hazard contained in an avalanche rescue backpack</w:t>
            </w:r>
          </w:p>
        </w:tc>
        <w:tc>
          <w:tcPr>
            <w:tcW w:w="970" w:type="dxa"/>
            <w:tcBorders>
              <w:top w:val="single" w:sz="4" w:space="0" w:color="auto"/>
              <w:left w:val="single" w:sz="2" w:space="0" w:color="000000" w:themeColor="text1"/>
              <w:bottom w:val="single" w:sz="4" w:space="0" w:color="auto"/>
              <w:right w:val="single" w:sz="2" w:space="0" w:color="000000" w:themeColor="text1"/>
            </w:tcBorders>
            <w:tcMar>
              <w:top w:w="60" w:type="dxa"/>
              <w:left w:w="60" w:type="dxa"/>
              <w:bottom w:w="60" w:type="dxa"/>
              <w:right w:w="60" w:type="dxa"/>
            </w:tcMar>
            <w:hideMark/>
          </w:tcPr>
          <w:p w14:paraId="674FB4F6"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Yes</w:t>
            </w:r>
          </w:p>
        </w:tc>
        <w:tc>
          <w:tcPr>
            <w:tcW w:w="970" w:type="dxa"/>
            <w:tcBorders>
              <w:top w:val="single" w:sz="4" w:space="0" w:color="auto"/>
              <w:left w:val="single" w:sz="2" w:space="0" w:color="000000" w:themeColor="text1"/>
              <w:bottom w:val="single" w:sz="4" w:space="0" w:color="auto"/>
              <w:right w:val="single" w:sz="2" w:space="0" w:color="000000" w:themeColor="text1"/>
            </w:tcBorders>
            <w:tcMar>
              <w:top w:w="60" w:type="dxa"/>
              <w:left w:w="60" w:type="dxa"/>
              <w:bottom w:w="60" w:type="dxa"/>
              <w:right w:w="60" w:type="dxa"/>
            </w:tcMar>
            <w:hideMark/>
          </w:tcPr>
          <w:p w14:paraId="77DE3C65"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Yes</w:t>
            </w:r>
          </w:p>
        </w:tc>
        <w:tc>
          <w:tcPr>
            <w:tcW w:w="970" w:type="dxa"/>
            <w:tcBorders>
              <w:top w:val="single" w:sz="4" w:space="0" w:color="auto"/>
              <w:left w:val="single" w:sz="2" w:space="0" w:color="000000" w:themeColor="text1"/>
              <w:bottom w:val="single" w:sz="4" w:space="0" w:color="auto"/>
              <w:right w:val="single" w:sz="2" w:space="0" w:color="000000" w:themeColor="text1"/>
            </w:tcBorders>
            <w:tcMar>
              <w:top w:w="60" w:type="dxa"/>
              <w:left w:w="60" w:type="dxa"/>
              <w:bottom w:w="60" w:type="dxa"/>
              <w:right w:w="60" w:type="dxa"/>
            </w:tcMar>
            <w:hideMark/>
          </w:tcPr>
          <w:p w14:paraId="23BFF8A3"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Yes</w:t>
            </w:r>
          </w:p>
        </w:tc>
        <w:tc>
          <w:tcPr>
            <w:tcW w:w="4238" w:type="dxa"/>
            <w:tcBorders>
              <w:top w:val="single" w:sz="4" w:space="0" w:color="auto"/>
              <w:left w:val="single" w:sz="2" w:space="0" w:color="000000" w:themeColor="text1"/>
              <w:bottom w:val="single" w:sz="4" w:space="0" w:color="auto"/>
              <w:right w:val="nil"/>
            </w:tcBorders>
            <w:tcMar>
              <w:top w:w="60" w:type="dxa"/>
              <w:left w:w="60" w:type="dxa"/>
              <w:bottom w:w="60" w:type="dxa"/>
              <w:right w:w="60" w:type="dxa"/>
            </w:tcMar>
          </w:tcPr>
          <w:p w14:paraId="16B24821"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a)</w:t>
            </w:r>
            <w:r w:rsidRPr="00435435">
              <w:rPr>
                <w:rFonts w:ascii="Arial Narrow" w:eastAsia="SimSun" w:hAnsi="Arial Narrow"/>
                <w:sz w:val="16"/>
                <w:szCs w:val="16"/>
                <w:lang w:eastAsia="zh-CN"/>
              </w:rPr>
              <w:tab/>
              <w:t xml:space="preserve">no more than one avalanche rescue backpack per </w:t>
            </w:r>
            <w:proofErr w:type="gramStart"/>
            <w:r w:rsidRPr="00435435">
              <w:rPr>
                <w:rFonts w:ascii="Arial Narrow" w:eastAsia="SimSun" w:hAnsi="Arial Narrow"/>
                <w:sz w:val="16"/>
                <w:szCs w:val="16"/>
                <w:lang w:eastAsia="zh-CN"/>
              </w:rPr>
              <w:t>person;</w:t>
            </w:r>
            <w:proofErr w:type="gramEnd"/>
          </w:p>
          <w:p w14:paraId="5085D555"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6"/>
                <w:szCs w:val="16"/>
                <w:lang w:eastAsia="zh-CN"/>
              </w:rPr>
            </w:pPr>
          </w:p>
          <w:p w14:paraId="3955F253"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b)</w:t>
            </w:r>
            <w:r w:rsidRPr="00435435">
              <w:rPr>
                <w:rFonts w:ascii="Arial Narrow" w:eastAsia="SimSun" w:hAnsi="Arial Narrow"/>
                <w:sz w:val="16"/>
                <w:szCs w:val="16"/>
                <w:lang w:eastAsia="zh-CN"/>
              </w:rPr>
              <w:tab/>
              <w:t xml:space="preserve">the backpack must be packed in such a manner that it cannot </w:t>
            </w:r>
            <w:r w:rsidRPr="00435435">
              <w:rPr>
                <w:rFonts w:ascii="Arial Narrow" w:eastAsia="SimSun" w:hAnsi="Arial Narrow"/>
                <w:sz w:val="16"/>
                <w:szCs w:val="16"/>
                <w:lang w:eastAsia="zh-CN"/>
              </w:rPr>
              <w:tab/>
              <w:t xml:space="preserve">be accidentally </w:t>
            </w:r>
            <w:proofErr w:type="gramStart"/>
            <w:r w:rsidRPr="00435435">
              <w:rPr>
                <w:rFonts w:ascii="Arial Narrow" w:eastAsia="SimSun" w:hAnsi="Arial Narrow"/>
                <w:sz w:val="16"/>
                <w:szCs w:val="16"/>
                <w:lang w:eastAsia="zh-CN"/>
              </w:rPr>
              <w:t>activated;</w:t>
            </w:r>
            <w:proofErr w:type="gramEnd"/>
          </w:p>
          <w:p w14:paraId="313E28D4"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6"/>
                <w:szCs w:val="16"/>
                <w:lang w:eastAsia="zh-CN"/>
              </w:rPr>
            </w:pPr>
          </w:p>
          <w:p w14:paraId="38B11C37"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c)</w:t>
            </w:r>
            <w:r w:rsidRPr="00435435">
              <w:rPr>
                <w:rFonts w:ascii="Arial Narrow" w:eastAsia="SimSun" w:hAnsi="Arial Narrow"/>
                <w:sz w:val="16"/>
                <w:szCs w:val="16"/>
                <w:lang w:eastAsia="zh-CN"/>
              </w:rPr>
              <w:tab/>
              <w:t xml:space="preserve">may contain a pyrotechnic trigger mechanism which must not </w:t>
            </w:r>
            <w:r w:rsidRPr="00435435">
              <w:rPr>
                <w:rFonts w:ascii="Arial Narrow" w:eastAsia="SimSun" w:hAnsi="Arial Narrow"/>
                <w:sz w:val="16"/>
                <w:szCs w:val="16"/>
                <w:lang w:eastAsia="zh-CN"/>
              </w:rPr>
              <w:tab/>
              <w:t>contain more than 200 mg net of Division 1.4S; and</w:t>
            </w:r>
          </w:p>
          <w:p w14:paraId="7D944397"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6"/>
                <w:szCs w:val="16"/>
                <w:lang w:eastAsia="zh-CN"/>
              </w:rPr>
            </w:pPr>
          </w:p>
          <w:p w14:paraId="3BF20159"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6"/>
                <w:szCs w:val="16"/>
                <w:lang w:val="en-CA" w:eastAsia="zh-CN"/>
              </w:rPr>
            </w:pPr>
            <w:r w:rsidRPr="00435435">
              <w:rPr>
                <w:rFonts w:ascii="Arial Narrow" w:eastAsia="SimSun" w:hAnsi="Arial Narrow"/>
                <w:sz w:val="16"/>
                <w:szCs w:val="16"/>
                <w:lang w:eastAsia="zh-CN"/>
              </w:rPr>
              <w:t>d)</w:t>
            </w:r>
            <w:r w:rsidRPr="00435435">
              <w:rPr>
                <w:rFonts w:ascii="Arial Narrow" w:eastAsia="SimSun" w:hAnsi="Arial Narrow"/>
                <w:sz w:val="16"/>
                <w:szCs w:val="16"/>
                <w:lang w:eastAsia="zh-CN"/>
              </w:rPr>
              <w:tab/>
              <w:t>the airbags within the backpack must be fitted with pressure relief valves.</w:t>
            </w:r>
          </w:p>
        </w:tc>
      </w:tr>
      <w:tr w:rsidR="00033D77" w:rsidRPr="00435435" w14:paraId="3B4D0EED" w14:textId="77777777" w:rsidTr="00751F47">
        <w:trPr>
          <w:cantSplit/>
          <w:jc w:val="center"/>
        </w:trPr>
        <w:tc>
          <w:tcPr>
            <w:tcW w:w="9600" w:type="dxa"/>
            <w:gridSpan w:val="7"/>
            <w:tcBorders>
              <w:top w:val="single" w:sz="4" w:space="0" w:color="auto"/>
              <w:left w:val="nil"/>
              <w:bottom w:val="single" w:sz="4" w:space="0" w:color="auto"/>
              <w:right w:val="nil"/>
            </w:tcBorders>
            <w:tcMar>
              <w:top w:w="60" w:type="dxa"/>
              <w:left w:w="60" w:type="dxa"/>
              <w:bottom w:w="60" w:type="dxa"/>
              <w:right w:w="60" w:type="dxa"/>
            </w:tcMar>
            <w:hideMark/>
          </w:tcPr>
          <w:p w14:paraId="53428DF7"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jc w:val="left"/>
              <w:textAlignment w:val="auto"/>
              <w:rPr>
                <w:rFonts w:ascii="Arial Narrow" w:eastAsia="SimSun" w:hAnsi="Arial Narrow"/>
                <w:b/>
                <w:bCs/>
                <w:sz w:val="16"/>
                <w:szCs w:val="16"/>
                <w:lang w:val="en-CA" w:eastAsia="zh-CN"/>
              </w:rPr>
            </w:pPr>
            <w:r w:rsidRPr="00435435">
              <w:rPr>
                <w:rFonts w:ascii="Arial Narrow" w:eastAsia="SimSun" w:hAnsi="Arial Narrow"/>
                <w:b/>
                <w:bCs/>
                <w:sz w:val="16"/>
                <w:szCs w:val="16"/>
                <w:lang w:val="en-CA" w:eastAsia="zh-CN"/>
              </w:rPr>
              <w:t>Radioactive material</w:t>
            </w:r>
          </w:p>
        </w:tc>
      </w:tr>
      <w:tr w:rsidR="00033D77" w:rsidRPr="00435435" w14:paraId="165276BD" w14:textId="77777777" w:rsidTr="00751F47">
        <w:trPr>
          <w:cantSplit/>
          <w:jc w:val="center"/>
        </w:trPr>
        <w:tc>
          <w:tcPr>
            <w:tcW w:w="420" w:type="dxa"/>
            <w:tcBorders>
              <w:top w:val="single" w:sz="4" w:space="0" w:color="auto"/>
              <w:left w:val="nil"/>
              <w:bottom w:val="single" w:sz="4" w:space="0" w:color="auto"/>
              <w:right w:val="nil"/>
            </w:tcBorders>
            <w:tcMar>
              <w:top w:w="60" w:type="dxa"/>
              <w:left w:w="60" w:type="dxa"/>
              <w:bottom w:w="60" w:type="dxa"/>
              <w:right w:w="60" w:type="dxa"/>
            </w:tcMar>
          </w:tcPr>
          <w:p w14:paraId="16427DE8"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i/>
                <w:iCs/>
                <w:sz w:val="16"/>
                <w:szCs w:val="16"/>
                <w:lang w:eastAsia="zh-CN"/>
              </w:rPr>
            </w:pPr>
          </w:p>
        </w:tc>
        <w:tc>
          <w:tcPr>
            <w:tcW w:w="359" w:type="dxa"/>
            <w:tcBorders>
              <w:top w:val="single" w:sz="4" w:space="0" w:color="auto"/>
              <w:left w:val="nil"/>
              <w:bottom w:val="single" w:sz="4" w:space="0" w:color="auto"/>
              <w:right w:val="nil"/>
            </w:tcBorders>
            <w:tcMar>
              <w:top w:w="60" w:type="dxa"/>
              <w:left w:w="60" w:type="dxa"/>
              <w:bottom w:w="60" w:type="dxa"/>
              <w:right w:w="60" w:type="dxa"/>
            </w:tcMar>
            <w:hideMark/>
          </w:tcPr>
          <w:p w14:paraId="0FE4DEAA"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15)</w:t>
            </w:r>
          </w:p>
        </w:tc>
        <w:tc>
          <w:tcPr>
            <w:tcW w:w="1673" w:type="dxa"/>
            <w:tcBorders>
              <w:top w:val="single" w:sz="4" w:space="0" w:color="auto"/>
              <w:left w:val="nil"/>
              <w:bottom w:val="single" w:sz="4" w:space="0" w:color="auto"/>
              <w:right w:val="single" w:sz="2" w:space="0" w:color="000000" w:themeColor="text1"/>
            </w:tcBorders>
            <w:tcMar>
              <w:top w:w="60" w:type="dxa"/>
              <w:left w:w="60" w:type="dxa"/>
              <w:bottom w:w="60" w:type="dxa"/>
              <w:right w:w="60" w:type="dxa"/>
            </w:tcMar>
            <w:hideMark/>
          </w:tcPr>
          <w:p w14:paraId="5A3EC7C5"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Radioisotopic cardiac pacemakers or other medical devices</w:t>
            </w:r>
          </w:p>
        </w:tc>
        <w:tc>
          <w:tcPr>
            <w:tcW w:w="970" w:type="dxa"/>
            <w:tcBorders>
              <w:top w:val="single" w:sz="4" w:space="0" w:color="auto"/>
              <w:left w:val="single" w:sz="2" w:space="0" w:color="000000" w:themeColor="text1"/>
              <w:bottom w:val="single" w:sz="4" w:space="0" w:color="auto"/>
              <w:right w:val="single" w:sz="2" w:space="0" w:color="000000" w:themeColor="text1"/>
            </w:tcBorders>
            <w:tcMar>
              <w:top w:w="60" w:type="dxa"/>
              <w:left w:w="60" w:type="dxa"/>
              <w:bottom w:w="60" w:type="dxa"/>
              <w:right w:w="60" w:type="dxa"/>
            </w:tcMar>
            <w:hideMark/>
          </w:tcPr>
          <w:p w14:paraId="3582AA42"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n/a (see restrictions)</w:t>
            </w:r>
          </w:p>
        </w:tc>
        <w:tc>
          <w:tcPr>
            <w:tcW w:w="970" w:type="dxa"/>
            <w:tcBorders>
              <w:top w:val="single" w:sz="4" w:space="0" w:color="auto"/>
              <w:left w:val="single" w:sz="2" w:space="0" w:color="000000" w:themeColor="text1"/>
              <w:bottom w:val="single" w:sz="4" w:space="0" w:color="auto"/>
              <w:right w:val="single" w:sz="2" w:space="0" w:color="000000" w:themeColor="text1"/>
            </w:tcBorders>
            <w:tcMar>
              <w:top w:w="60" w:type="dxa"/>
              <w:left w:w="60" w:type="dxa"/>
              <w:bottom w:w="60" w:type="dxa"/>
              <w:right w:w="60" w:type="dxa"/>
            </w:tcMar>
            <w:hideMark/>
          </w:tcPr>
          <w:p w14:paraId="70CA69B6"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n/a (see restrictions)</w:t>
            </w:r>
          </w:p>
        </w:tc>
        <w:tc>
          <w:tcPr>
            <w:tcW w:w="970" w:type="dxa"/>
            <w:tcBorders>
              <w:top w:val="single" w:sz="4" w:space="0" w:color="auto"/>
              <w:left w:val="single" w:sz="2" w:space="0" w:color="000000" w:themeColor="text1"/>
              <w:bottom w:val="single" w:sz="4" w:space="0" w:color="auto"/>
              <w:right w:val="single" w:sz="2" w:space="0" w:color="000000" w:themeColor="text1"/>
            </w:tcBorders>
            <w:tcMar>
              <w:top w:w="60" w:type="dxa"/>
              <w:left w:w="60" w:type="dxa"/>
              <w:bottom w:w="60" w:type="dxa"/>
              <w:right w:w="60" w:type="dxa"/>
            </w:tcMar>
            <w:hideMark/>
          </w:tcPr>
          <w:p w14:paraId="20464CC0"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No</w:t>
            </w:r>
          </w:p>
        </w:tc>
        <w:tc>
          <w:tcPr>
            <w:tcW w:w="4238" w:type="dxa"/>
            <w:tcBorders>
              <w:top w:val="single" w:sz="4" w:space="0" w:color="auto"/>
              <w:left w:val="single" w:sz="2" w:space="0" w:color="000000" w:themeColor="text1"/>
              <w:bottom w:val="single" w:sz="4" w:space="0" w:color="auto"/>
              <w:right w:val="nil"/>
            </w:tcBorders>
            <w:tcMar>
              <w:top w:w="60" w:type="dxa"/>
              <w:left w:w="60" w:type="dxa"/>
              <w:bottom w:w="60" w:type="dxa"/>
              <w:right w:w="60" w:type="dxa"/>
            </w:tcMar>
            <w:hideMark/>
          </w:tcPr>
          <w:p w14:paraId="43FB2F4D"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lang w:val="en-CA" w:eastAsia="zh-CN"/>
              </w:rPr>
            </w:pPr>
            <w:r w:rsidRPr="00435435">
              <w:rPr>
                <w:rFonts w:ascii="Arial Narrow" w:eastAsia="SimSun" w:hAnsi="Arial Narrow"/>
                <w:sz w:val="16"/>
                <w:szCs w:val="16"/>
                <w:lang w:eastAsia="zh-CN"/>
              </w:rPr>
              <w:t>Must be implanted into a person or fitted externally as the result of medical treatment.</w:t>
            </w:r>
          </w:p>
        </w:tc>
      </w:tr>
      <w:tr w:rsidR="00033D77" w:rsidRPr="00435435" w14:paraId="0534FC4D" w14:textId="77777777" w:rsidTr="00751F47">
        <w:trPr>
          <w:cantSplit/>
          <w:jc w:val="center"/>
        </w:trPr>
        <w:tc>
          <w:tcPr>
            <w:tcW w:w="9600" w:type="dxa"/>
            <w:gridSpan w:val="7"/>
            <w:tcBorders>
              <w:top w:val="single" w:sz="4" w:space="0" w:color="auto"/>
              <w:left w:val="nil"/>
              <w:bottom w:val="single" w:sz="4" w:space="0" w:color="auto"/>
              <w:right w:val="nil"/>
            </w:tcBorders>
            <w:tcMar>
              <w:top w:w="60" w:type="dxa"/>
              <w:left w:w="60" w:type="dxa"/>
              <w:bottom w:w="60" w:type="dxa"/>
              <w:right w:w="60" w:type="dxa"/>
            </w:tcMar>
            <w:hideMark/>
          </w:tcPr>
          <w:p w14:paraId="74A1FB5C"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jc w:val="left"/>
              <w:textAlignment w:val="auto"/>
              <w:rPr>
                <w:rFonts w:ascii="Arial Narrow" w:eastAsia="SimSun" w:hAnsi="Arial Narrow"/>
                <w:b/>
                <w:bCs/>
                <w:sz w:val="16"/>
                <w:szCs w:val="16"/>
                <w:lang w:val="en-CA" w:eastAsia="zh-CN"/>
              </w:rPr>
            </w:pPr>
            <w:r w:rsidRPr="00435435">
              <w:rPr>
                <w:rFonts w:ascii="Arial Narrow" w:eastAsia="SimSun" w:hAnsi="Arial Narrow"/>
                <w:b/>
                <w:bCs/>
                <w:sz w:val="16"/>
                <w:szCs w:val="16"/>
                <w:lang w:val="en-CA" w:eastAsia="zh-CN"/>
              </w:rPr>
              <w:t>Mercury</w:t>
            </w:r>
          </w:p>
        </w:tc>
      </w:tr>
      <w:tr w:rsidR="00033D77" w:rsidRPr="00435435" w14:paraId="357A7786" w14:textId="77777777" w:rsidTr="00751F47">
        <w:trPr>
          <w:cantSplit/>
          <w:jc w:val="center"/>
        </w:trPr>
        <w:tc>
          <w:tcPr>
            <w:tcW w:w="420" w:type="dxa"/>
            <w:tcBorders>
              <w:top w:val="single" w:sz="4" w:space="0" w:color="auto"/>
              <w:left w:val="nil"/>
              <w:bottom w:val="single" w:sz="4" w:space="0" w:color="auto"/>
              <w:right w:val="nil"/>
            </w:tcBorders>
            <w:tcMar>
              <w:top w:w="60" w:type="dxa"/>
              <w:left w:w="60" w:type="dxa"/>
              <w:bottom w:w="60" w:type="dxa"/>
              <w:right w:w="60" w:type="dxa"/>
            </w:tcMar>
          </w:tcPr>
          <w:p w14:paraId="5CBFBD75"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i/>
                <w:iCs/>
                <w:sz w:val="16"/>
                <w:szCs w:val="16"/>
                <w:lang w:eastAsia="zh-CN"/>
              </w:rPr>
            </w:pPr>
          </w:p>
        </w:tc>
        <w:tc>
          <w:tcPr>
            <w:tcW w:w="359" w:type="dxa"/>
            <w:tcBorders>
              <w:top w:val="single" w:sz="4" w:space="0" w:color="auto"/>
              <w:left w:val="nil"/>
              <w:bottom w:val="single" w:sz="4" w:space="0" w:color="auto"/>
              <w:right w:val="nil"/>
            </w:tcBorders>
            <w:tcMar>
              <w:top w:w="60" w:type="dxa"/>
              <w:left w:w="60" w:type="dxa"/>
              <w:bottom w:w="60" w:type="dxa"/>
              <w:right w:w="60" w:type="dxa"/>
            </w:tcMar>
            <w:hideMark/>
          </w:tcPr>
          <w:p w14:paraId="42D42724"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16)</w:t>
            </w:r>
          </w:p>
        </w:tc>
        <w:tc>
          <w:tcPr>
            <w:tcW w:w="1673" w:type="dxa"/>
            <w:tcBorders>
              <w:top w:val="single" w:sz="4" w:space="0" w:color="auto"/>
              <w:left w:val="nil"/>
              <w:bottom w:val="single" w:sz="4" w:space="0" w:color="auto"/>
              <w:right w:val="single" w:sz="2" w:space="0" w:color="000000" w:themeColor="text1"/>
            </w:tcBorders>
            <w:tcMar>
              <w:top w:w="60" w:type="dxa"/>
              <w:left w:w="60" w:type="dxa"/>
              <w:bottom w:w="60" w:type="dxa"/>
              <w:right w:w="60" w:type="dxa"/>
            </w:tcMar>
            <w:hideMark/>
          </w:tcPr>
          <w:p w14:paraId="5FEE70A9"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Small medical or clinical thermometer which contains mercury</w:t>
            </w:r>
          </w:p>
        </w:tc>
        <w:tc>
          <w:tcPr>
            <w:tcW w:w="970" w:type="dxa"/>
            <w:tcBorders>
              <w:top w:val="single" w:sz="4" w:space="0" w:color="auto"/>
              <w:left w:val="single" w:sz="2" w:space="0" w:color="000000" w:themeColor="text1"/>
              <w:bottom w:val="single" w:sz="4" w:space="0" w:color="auto"/>
              <w:right w:val="single" w:sz="2" w:space="0" w:color="000000" w:themeColor="text1"/>
            </w:tcBorders>
            <w:tcMar>
              <w:top w:w="60" w:type="dxa"/>
              <w:left w:w="60" w:type="dxa"/>
              <w:bottom w:w="60" w:type="dxa"/>
              <w:right w:w="60" w:type="dxa"/>
            </w:tcMar>
            <w:hideMark/>
          </w:tcPr>
          <w:p w14:paraId="5964E267"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Yes</w:t>
            </w:r>
          </w:p>
        </w:tc>
        <w:tc>
          <w:tcPr>
            <w:tcW w:w="970" w:type="dxa"/>
            <w:tcBorders>
              <w:top w:val="single" w:sz="4" w:space="0" w:color="auto"/>
              <w:left w:val="single" w:sz="2" w:space="0" w:color="000000" w:themeColor="text1"/>
              <w:bottom w:val="single" w:sz="4" w:space="0" w:color="auto"/>
              <w:right w:val="single" w:sz="2" w:space="0" w:color="000000" w:themeColor="text1"/>
            </w:tcBorders>
            <w:tcMar>
              <w:top w:w="60" w:type="dxa"/>
              <w:left w:w="60" w:type="dxa"/>
              <w:bottom w:w="60" w:type="dxa"/>
              <w:right w:w="60" w:type="dxa"/>
            </w:tcMar>
            <w:hideMark/>
          </w:tcPr>
          <w:p w14:paraId="0E4E6F8C"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No</w:t>
            </w:r>
          </w:p>
        </w:tc>
        <w:tc>
          <w:tcPr>
            <w:tcW w:w="970" w:type="dxa"/>
            <w:tcBorders>
              <w:top w:val="single" w:sz="4" w:space="0" w:color="auto"/>
              <w:left w:val="single" w:sz="2" w:space="0" w:color="000000" w:themeColor="text1"/>
              <w:bottom w:val="single" w:sz="4" w:space="0" w:color="auto"/>
              <w:right w:val="single" w:sz="2" w:space="0" w:color="000000" w:themeColor="text1"/>
            </w:tcBorders>
            <w:tcMar>
              <w:top w:w="60" w:type="dxa"/>
              <w:left w:w="60" w:type="dxa"/>
              <w:bottom w:w="60" w:type="dxa"/>
              <w:right w:w="60" w:type="dxa"/>
            </w:tcMar>
            <w:hideMark/>
          </w:tcPr>
          <w:p w14:paraId="721A1770"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No</w:t>
            </w:r>
          </w:p>
        </w:tc>
        <w:tc>
          <w:tcPr>
            <w:tcW w:w="4238" w:type="dxa"/>
            <w:tcBorders>
              <w:top w:val="single" w:sz="4" w:space="0" w:color="auto"/>
              <w:left w:val="single" w:sz="2" w:space="0" w:color="000000" w:themeColor="text1"/>
              <w:bottom w:val="single" w:sz="4" w:space="0" w:color="auto"/>
              <w:right w:val="nil"/>
            </w:tcBorders>
            <w:tcMar>
              <w:top w:w="60" w:type="dxa"/>
              <w:left w:w="60" w:type="dxa"/>
              <w:bottom w:w="60" w:type="dxa"/>
              <w:right w:w="60" w:type="dxa"/>
            </w:tcMar>
          </w:tcPr>
          <w:p w14:paraId="6E020BC3"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a)</w:t>
            </w:r>
            <w:r w:rsidRPr="00435435">
              <w:rPr>
                <w:rFonts w:ascii="Arial Narrow" w:eastAsia="SimSun" w:hAnsi="Arial Narrow"/>
                <w:sz w:val="16"/>
                <w:szCs w:val="16"/>
                <w:lang w:eastAsia="zh-CN"/>
              </w:rPr>
              <w:tab/>
              <w:t>no more than one per person; and</w:t>
            </w:r>
          </w:p>
          <w:p w14:paraId="5F8A1D37"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jc w:val="left"/>
              <w:textAlignment w:val="auto"/>
              <w:rPr>
                <w:rFonts w:ascii="Arial Narrow" w:eastAsia="SimSun" w:hAnsi="Arial Narrow"/>
                <w:sz w:val="16"/>
                <w:szCs w:val="16"/>
                <w:lang w:eastAsia="zh-CN"/>
              </w:rPr>
            </w:pPr>
          </w:p>
          <w:p w14:paraId="508FBE0A"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jc w:val="left"/>
              <w:textAlignment w:val="auto"/>
              <w:rPr>
                <w:rFonts w:ascii="Arial Narrow" w:eastAsia="SimSun" w:hAnsi="Arial Narrow"/>
                <w:sz w:val="16"/>
                <w:szCs w:val="16"/>
                <w:lang w:val="en-CA" w:eastAsia="zh-CN"/>
              </w:rPr>
            </w:pPr>
            <w:r w:rsidRPr="00435435">
              <w:rPr>
                <w:rFonts w:ascii="Arial Narrow" w:eastAsia="SimSun" w:hAnsi="Arial Narrow"/>
                <w:sz w:val="16"/>
                <w:szCs w:val="16"/>
                <w:lang w:eastAsia="zh-CN"/>
              </w:rPr>
              <w:t>b)</w:t>
            </w:r>
            <w:r w:rsidRPr="00435435">
              <w:rPr>
                <w:rFonts w:ascii="Arial Narrow" w:eastAsia="SimSun" w:hAnsi="Arial Narrow"/>
                <w:sz w:val="16"/>
                <w:szCs w:val="16"/>
                <w:lang w:eastAsia="zh-CN"/>
              </w:rPr>
              <w:tab/>
              <w:t>must be in its protective case.</w:t>
            </w:r>
          </w:p>
        </w:tc>
      </w:tr>
      <w:tr w:rsidR="00033D77" w:rsidRPr="00435435" w14:paraId="09F79EC9" w14:textId="77777777" w:rsidTr="00751F47">
        <w:trPr>
          <w:cantSplit/>
          <w:jc w:val="center"/>
        </w:trPr>
        <w:tc>
          <w:tcPr>
            <w:tcW w:w="9600" w:type="dxa"/>
            <w:gridSpan w:val="7"/>
            <w:tcBorders>
              <w:top w:val="single" w:sz="4" w:space="0" w:color="auto"/>
              <w:left w:val="nil"/>
              <w:bottom w:val="single" w:sz="4" w:space="0" w:color="auto"/>
              <w:right w:val="nil"/>
            </w:tcBorders>
            <w:tcMar>
              <w:top w:w="60" w:type="dxa"/>
              <w:left w:w="60" w:type="dxa"/>
              <w:bottom w:w="60" w:type="dxa"/>
              <w:right w:w="60" w:type="dxa"/>
            </w:tcMar>
            <w:hideMark/>
          </w:tcPr>
          <w:p w14:paraId="36482D1E"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jc w:val="left"/>
              <w:textAlignment w:val="auto"/>
              <w:rPr>
                <w:rFonts w:ascii="Arial Narrow" w:eastAsia="SimSun" w:hAnsi="Arial Narrow"/>
                <w:b/>
                <w:bCs/>
                <w:sz w:val="16"/>
                <w:szCs w:val="16"/>
                <w:lang w:val="en-CA" w:eastAsia="zh-CN"/>
              </w:rPr>
            </w:pPr>
            <w:r w:rsidRPr="00435435">
              <w:rPr>
                <w:rFonts w:ascii="Arial Narrow" w:eastAsia="SimSun" w:hAnsi="Arial Narrow"/>
                <w:b/>
                <w:bCs/>
                <w:sz w:val="16"/>
                <w:szCs w:val="16"/>
                <w:lang w:val="en-CA" w:eastAsia="zh-CN"/>
              </w:rPr>
              <w:t>Other dangerous goods</w:t>
            </w:r>
          </w:p>
        </w:tc>
      </w:tr>
      <w:tr w:rsidR="00033D77" w:rsidRPr="00435435" w14:paraId="7568E279" w14:textId="77777777" w:rsidTr="00751F47">
        <w:trPr>
          <w:cantSplit/>
          <w:jc w:val="center"/>
        </w:trPr>
        <w:tc>
          <w:tcPr>
            <w:tcW w:w="420" w:type="dxa"/>
            <w:tcBorders>
              <w:top w:val="single" w:sz="4" w:space="0" w:color="auto"/>
              <w:left w:val="nil"/>
              <w:bottom w:val="single" w:sz="4" w:space="0" w:color="auto"/>
              <w:right w:val="nil"/>
            </w:tcBorders>
            <w:tcMar>
              <w:top w:w="60" w:type="dxa"/>
              <w:left w:w="60" w:type="dxa"/>
              <w:bottom w:w="60" w:type="dxa"/>
              <w:right w:w="60" w:type="dxa"/>
            </w:tcMar>
          </w:tcPr>
          <w:p w14:paraId="7B93320C"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i/>
                <w:iCs/>
                <w:sz w:val="16"/>
                <w:szCs w:val="16"/>
                <w:lang w:eastAsia="zh-CN"/>
              </w:rPr>
            </w:pPr>
          </w:p>
        </w:tc>
        <w:tc>
          <w:tcPr>
            <w:tcW w:w="359" w:type="dxa"/>
            <w:tcBorders>
              <w:top w:val="single" w:sz="4" w:space="0" w:color="auto"/>
              <w:left w:val="nil"/>
              <w:bottom w:val="single" w:sz="4" w:space="0" w:color="auto"/>
              <w:right w:val="nil"/>
            </w:tcBorders>
            <w:tcMar>
              <w:top w:w="60" w:type="dxa"/>
              <w:left w:w="60" w:type="dxa"/>
              <w:bottom w:w="60" w:type="dxa"/>
              <w:right w:w="60" w:type="dxa"/>
            </w:tcMar>
            <w:hideMark/>
          </w:tcPr>
          <w:p w14:paraId="58F3FCEE"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17)</w:t>
            </w:r>
          </w:p>
        </w:tc>
        <w:tc>
          <w:tcPr>
            <w:tcW w:w="1673" w:type="dxa"/>
            <w:tcBorders>
              <w:top w:val="single" w:sz="4" w:space="0" w:color="auto"/>
              <w:left w:val="nil"/>
              <w:bottom w:val="single" w:sz="4" w:space="0" w:color="auto"/>
              <w:right w:val="single" w:sz="2" w:space="0" w:color="000000" w:themeColor="text1"/>
            </w:tcBorders>
            <w:tcMar>
              <w:top w:w="60" w:type="dxa"/>
              <w:left w:w="60" w:type="dxa"/>
              <w:bottom w:w="60" w:type="dxa"/>
              <w:right w:w="60" w:type="dxa"/>
            </w:tcMar>
            <w:hideMark/>
          </w:tcPr>
          <w:p w14:paraId="233B18FE"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Non-radioactive medicinal articles (including aerosols), toiletry articles (including aerosols) and aerosols in Division 2.2 with no subsidiary hazard</w:t>
            </w:r>
          </w:p>
        </w:tc>
        <w:tc>
          <w:tcPr>
            <w:tcW w:w="970" w:type="dxa"/>
            <w:tcBorders>
              <w:top w:val="single" w:sz="4" w:space="0" w:color="auto"/>
              <w:left w:val="single" w:sz="2" w:space="0" w:color="000000" w:themeColor="text1"/>
              <w:bottom w:val="single" w:sz="4" w:space="0" w:color="auto"/>
              <w:right w:val="single" w:sz="2" w:space="0" w:color="000000" w:themeColor="text1"/>
            </w:tcBorders>
            <w:tcMar>
              <w:top w:w="60" w:type="dxa"/>
              <w:left w:w="60" w:type="dxa"/>
              <w:bottom w:w="60" w:type="dxa"/>
              <w:right w:w="60" w:type="dxa"/>
            </w:tcMar>
            <w:hideMark/>
          </w:tcPr>
          <w:p w14:paraId="2D3A9CA5"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Yes</w:t>
            </w:r>
          </w:p>
        </w:tc>
        <w:tc>
          <w:tcPr>
            <w:tcW w:w="970" w:type="dxa"/>
            <w:tcBorders>
              <w:top w:val="single" w:sz="4" w:space="0" w:color="auto"/>
              <w:left w:val="single" w:sz="2" w:space="0" w:color="000000" w:themeColor="text1"/>
              <w:bottom w:val="single" w:sz="4" w:space="0" w:color="auto"/>
              <w:right w:val="single" w:sz="2" w:space="0" w:color="000000" w:themeColor="text1"/>
            </w:tcBorders>
            <w:tcMar>
              <w:top w:w="60" w:type="dxa"/>
              <w:left w:w="60" w:type="dxa"/>
              <w:bottom w:w="60" w:type="dxa"/>
              <w:right w:w="60" w:type="dxa"/>
            </w:tcMar>
            <w:hideMark/>
          </w:tcPr>
          <w:p w14:paraId="3C982DA6"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Yes</w:t>
            </w:r>
          </w:p>
        </w:tc>
        <w:tc>
          <w:tcPr>
            <w:tcW w:w="970" w:type="dxa"/>
            <w:tcBorders>
              <w:top w:val="single" w:sz="4" w:space="0" w:color="auto"/>
              <w:left w:val="single" w:sz="2" w:space="0" w:color="000000" w:themeColor="text1"/>
              <w:bottom w:val="single" w:sz="4" w:space="0" w:color="auto"/>
              <w:right w:val="single" w:sz="2" w:space="0" w:color="000000" w:themeColor="text1"/>
            </w:tcBorders>
            <w:tcMar>
              <w:top w:w="60" w:type="dxa"/>
              <w:left w:w="60" w:type="dxa"/>
              <w:bottom w:w="60" w:type="dxa"/>
              <w:right w:w="60" w:type="dxa"/>
            </w:tcMar>
            <w:hideMark/>
          </w:tcPr>
          <w:p w14:paraId="351C0CA0"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No</w:t>
            </w:r>
          </w:p>
        </w:tc>
        <w:tc>
          <w:tcPr>
            <w:tcW w:w="4238" w:type="dxa"/>
            <w:tcBorders>
              <w:top w:val="single" w:sz="4" w:space="0" w:color="auto"/>
              <w:left w:val="single" w:sz="2" w:space="0" w:color="000000" w:themeColor="text1"/>
              <w:bottom w:val="single" w:sz="4" w:space="0" w:color="auto"/>
              <w:right w:val="nil"/>
            </w:tcBorders>
            <w:tcMar>
              <w:top w:w="60" w:type="dxa"/>
              <w:left w:w="60" w:type="dxa"/>
              <w:bottom w:w="60" w:type="dxa"/>
              <w:right w:w="60" w:type="dxa"/>
            </w:tcMar>
          </w:tcPr>
          <w:p w14:paraId="101D2F5E"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a)</w:t>
            </w:r>
            <w:r w:rsidRPr="00435435">
              <w:rPr>
                <w:rFonts w:ascii="Arial Narrow" w:eastAsia="SimSun" w:hAnsi="Arial Narrow"/>
                <w:sz w:val="16"/>
                <w:szCs w:val="16"/>
                <w:lang w:eastAsia="zh-CN"/>
              </w:rPr>
              <w:tab/>
              <w:t xml:space="preserve">no more than 0.5 kg or 0.5 L total net quantity per single </w:t>
            </w:r>
            <w:proofErr w:type="gramStart"/>
            <w:r w:rsidRPr="00435435">
              <w:rPr>
                <w:rFonts w:ascii="Arial Narrow" w:eastAsia="SimSun" w:hAnsi="Arial Narrow"/>
                <w:sz w:val="16"/>
                <w:szCs w:val="16"/>
                <w:lang w:eastAsia="zh-CN"/>
              </w:rPr>
              <w:t>article;</w:t>
            </w:r>
            <w:proofErr w:type="gramEnd"/>
          </w:p>
          <w:p w14:paraId="4AAEE970"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6"/>
                <w:szCs w:val="16"/>
                <w:lang w:eastAsia="zh-CN"/>
              </w:rPr>
            </w:pPr>
          </w:p>
          <w:p w14:paraId="333E41AF"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b)</w:t>
            </w:r>
            <w:r w:rsidRPr="00435435">
              <w:rPr>
                <w:rFonts w:ascii="Arial Narrow" w:eastAsia="SimSun" w:hAnsi="Arial Narrow"/>
                <w:sz w:val="16"/>
                <w:szCs w:val="16"/>
                <w:lang w:eastAsia="zh-CN"/>
              </w:rPr>
              <w:tab/>
              <w:t xml:space="preserve">no more than 2 kg or 2 L total net quantity of all articles </w:t>
            </w:r>
            <w:r w:rsidRPr="00435435">
              <w:rPr>
                <w:rFonts w:ascii="Arial Narrow" w:eastAsia="SimSun" w:hAnsi="Arial Narrow"/>
                <w:sz w:val="16"/>
                <w:szCs w:val="16"/>
                <w:lang w:eastAsia="zh-CN"/>
              </w:rPr>
              <w:tab/>
              <w:t xml:space="preserve">(e.g. four aerosol cans of 0.5 L each) per </w:t>
            </w:r>
            <w:proofErr w:type="gramStart"/>
            <w:r w:rsidRPr="00435435">
              <w:rPr>
                <w:rFonts w:ascii="Arial Narrow" w:eastAsia="SimSun" w:hAnsi="Arial Narrow"/>
                <w:sz w:val="16"/>
                <w:szCs w:val="16"/>
                <w:lang w:eastAsia="zh-CN"/>
              </w:rPr>
              <w:t>person;</w:t>
            </w:r>
            <w:proofErr w:type="gramEnd"/>
          </w:p>
          <w:p w14:paraId="766AA1CD"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6"/>
                <w:szCs w:val="16"/>
                <w:lang w:eastAsia="zh-CN"/>
              </w:rPr>
            </w:pPr>
          </w:p>
          <w:p w14:paraId="73CE1D65"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c)</w:t>
            </w:r>
            <w:r w:rsidRPr="00435435">
              <w:rPr>
                <w:rFonts w:ascii="Arial Narrow" w:eastAsia="SimSun" w:hAnsi="Arial Narrow"/>
                <w:sz w:val="16"/>
                <w:szCs w:val="16"/>
                <w:lang w:eastAsia="zh-CN"/>
              </w:rPr>
              <w:tab/>
              <w:t xml:space="preserve">release valves on aerosols must be protected by a cap or other </w:t>
            </w:r>
            <w:r w:rsidRPr="00435435">
              <w:rPr>
                <w:rFonts w:ascii="Arial Narrow" w:eastAsia="SimSun" w:hAnsi="Arial Narrow"/>
                <w:sz w:val="16"/>
                <w:szCs w:val="16"/>
                <w:lang w:eastAsia="zh-CN"/>
              </w:rPr>
              <w:tab/>
              <w:t xml:space="preserve">suitable means to prevent inadvertent release of the contents; </w:t>
            </w:r>
            <w:r w:rsidRPr="00435435">
              <w:rPr>
                <w:rFonts w:ascii="Arial Narrow" w:eastAsia="SimSun" w:hAnsi="Arial Narrow"/>
                <w:sz w:val="16"/>
                <w:szCs w:val="16"/>
                <w:lang w:eastAsia="zh-CN"/>
              </w:rPr>
              <w:tab/>
              <w:t>and</w:t>
            </w:r>
          </w:p>
          <w:p w14:paraId="454AA97F"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p>
          <w:p w14:paraId="5C554613"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d)</w:t>
            </w:r>
            <w:r w:rsidRPr="00435435">
              <w:rPr>
                <w:rFonts w:ascii="Arial Narrow" w:eastAsia="SimSun" w:hAnsi="Arial Narrow"/>
                <w:sz w:val="16"/>
                <w:szCs w:val="16"/>
                <w:lang w:eastAsia="zh-CN"/>
              </w:rPr>
              <w:tab/>
              <w:t xml:space="preserve">the release of gas must not cause extreme annoyance or </w:t>
            </w:r>
            <w:r w:rsidRPr="00435435">
              <w:rPr>
                <w:rFonts w:ascii="Arial Narrow" w:eastAsia="SimSun" w:hAnsi="Arial Narrow"/>
                <w:sz w:val="16"/>
                <w:szCs w:val="16"/>
                <w:lang w:eastAsia="zh-CN"/>
              </w:rPr>
              <w:tab/>
              <w:t xml:space="preserve">discomfort to crew members </w:t>
            </w:r>
            <w:proofErr w:type="gramStart"/>
            <w:r w:rsidRPr="00435435">
              <w:rPr>
                <w:rFonts w:ascii="Arial Narrow" w:eastAsia="SimSun" w:hAnsi="Arial Narrow"/>
                <w:sz w:val="16"/>
                <w:szCs w:val="16"/>
                <w:lang w:eastAsia="zh-CN"/>
              </w:rPr>
              <w:t>so as to</w:t>
            </w:r>
            <w:proofErr w:type="gramEnd"/>
            <w:r w:rsidRPr="00435435">
              <w:rPr>
                <w:rFonts w:ascii="Arial Narrow" w:eastAsia="SimSun" w:hAnsi="Arial Narrow"/>
                <w:sz w:val="16"/>
                <w:szCs w:val="16"/>
                <w:lang w:eastAsia="zh-CN"/>
              </w:rPr>
              <w:t xml:space="preserve"> prevent the correct </w:t>
            </w:r>
            <w:r w:rsidRPr="00435435">
              <w:rPr>
                <w:rFonts w:ascii="Arial Narrow" w:eastAsia="SimSun" w:hAnsi="Arial Narrow"/>
                <w:sz w:val="16"/>
                <w:szCs w:val="16"/>
                <w:lang w:eastAsia="zh-CN"/>
              </w:rPr>
              <w:tab/>
              <w:t xml:space="preserve">performance of assigned duties. </w:t>
            </w:r>
          </w:p>
          <w:p w14:paraId="4E6E380B" w14:textId="77777777" w:rsidR="00033D77" w:rsidRPr="00435435" w:rsidRDefault="00033D77" w:rsidP="00751F47">
            <w:pPr>
              <w:rPr>
                <w:rFonts w:ascii="Arial Narrow" w:eastAsia="SimSun" w:hAnsi="Arial Narrow"/>
                <w:sz w:val="16"/>
                <w:szCs w:val="16"/>
                <w:lang w:val="en-CA" w:eastAsia="zh-CN"/>
              </w:rPr>
            </w:pPr>
          </w:p>
        </w:tc>
      </w:tr>
      <w:tr w:rsidR="00033D77" w:rsidRPr="00435435" w14:paraId="1EB5FFD7" w14:textId="77777777" w:rsidTr="00751F47">
        <w:trPr>
          <w:cantSplit/>
          <w:jc w:val="center"/>
        </w:trPr>
        <w:tc>
          <w:tcPr>
            <w:tcW w:w="420" w:type="dxa"/>
            <w:tcBorders>
              <w:top w:val="single" w:sz="4" w:space="0" w:color="auto"/>
              <w:left w:val="nil"/>
              <w:bottom w:val="single" w:sz="4" w:space="0" w:color="auto"/>
              <w:right w:val="nil"/>
            </w:tcBorders>
            <w:tcMar>
              <w:top w:w="60" w:type="dxa"/>
              <w:left w:w="60" w:type="dxa"/>
              <w:bottom w:w="60" w:type="dxa"/>
              <w:right w:w="60" w:type="dxa"/>
            </w:tcMar>
          </w:tcPr>
          <w:p w14:paraId="53C52C0D"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i/>
                <w:iCs/>
                <w:sz w:val="16"/>
                <w:szCs w:val="16"/>
                <w:lang w:eastAsia="zh-CN"/>
              </w:rPr>
            </w:pPr>
          </w:p>
        </w:tc>
        <w:tc>
          <w:tcPr>
            <w:tcW w:w="359" w:type="dxa"/>
            <w:tcBorders>
              <w:top w:val="single" w:sz="4" w:space="0" w:color="auto"/>
              <w:left w:val="nil"/>
              <w:bottom w:val="single" w:sz="4" w:space="0" w:color="auto"/>
              <w:right w:val="nil"/>
            </w:tcBorders>
            <w:tcMar>
              <w:top w:w="60" w:type="dxa"/>
              <w:left w:w="60" w:type="dxa"/>
              <w:bottom w:w="60" w:type="dxa"/>
              <w:right w:w="60" w:type="dxa"/>
            </w:tcMar>
            <w:hideMark/>
          </w:tcPr>
          <w:p w14:paraId="4E37BE5F"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18)</w:t>
            </w:r>
          </w:p>
        </w:tc>
        <w:tc>
          <w:tcPr>
            <w:tcW w:w="1673" w:type="dxa"/>
            <w:tcBorders>
              <w:top w:val="single" w:sz="4" w:space="0" w:color="auto"/>
              <w:left w:val="nil"/>
              <w:bottom w:val="single" w:sz="4" w:space="0" w:color="auto"/>
              <w:right w:val="single" w:sz="2" w:space="0" w:color="000000" w:themeColor="text1"/>
            </w:tcBorders>
            <w:tcMar>
              <w:top w:w="60" w:type="dxa"/>
              <w:left w:w="60" w:type="dxa"/>
              <w:bottom w:w="60" w:type="dxa"/>
              <w:right w:w="60" w:type="dxa"/>
            </w:tcMar>
            <w:hideMark/>
          </w:tcPr>
          <w:p w14:paraId="4B8F1F93"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Dry ice</w:t>
            </w:r>
          </w:p>
        </w:tc>
        <w:tc>
          <w:tcPr>
            <w:tcW w:w="970" w:type="dxa"/>
            <w:tcBorders>
              <w:top w:val="single" w:sz="4" w:space="0" w:color="auto"/>
              <w:left w:val="single" w:sz="2" w:space="0" w:color="000000" w:themeColor="text1"/>
              <w:bottom w:val="single" w:sz="4" w:space="0" w:color="auto"/>
              <w:right w:val="single" w:sz="2" w:space="0" w:color="000000" w:themeColor="text1"/>
            </w:tcBorders>
            <w:tcMar>
              <w:top w:w="60" w:type="dxa"/>
              <w:left w:w="60" w:type="dxa"/>
              <w:bottom w:w="60" w:type="dxa"/>
              <w:right w:w="60" w:type="dxa"/>
            </w:tcMar>
            <w:hideMark/>
          </w:tcPr>
          <w:p w14:paraId="4CBB14CE"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Yes</w:t>
            </w:r>
          </w:p>
        </w:tc>
        <w:tc>
          <w:tcPr>
            <w:tcW w:w="970" w:type="dxa"/>
            <w:tcBorders>
              <w:top w:val="single" w:sz="4" w:space="0" w:color="auto"/>
              <w:left w:val="single" w:sz="2" w:space="0" w:color="000000" w:themeColor="text1"/>
              <w:bottom w:val="single" w:sz="4" w:space="0" w:color="auto"/>
              <w:right w:val="single" w:sz="2" w:space="0" w:color="000000" w:themeColor="text1"/>
            </w:tcBorders>
            <w:tcMar>
              <w:top w:w="60" w:type="dxa"/>
              <w:left w:w="60" w:type="dxa"/>
              <w:bottom w:w="60" w:type="dxa"/>
              <w:right w:w="60" w:type="dxa"/>
            </w:tcMar>
            <w:hideMark/>
          </w:tcPr>
          <w:p w14:paraId="401A0AD6"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Yes</w:t>
            </w:r>
          </w:p>
        </w:tc>
        <w:tc>
          <w:tcPr>
            <w:tcW w:w="970" w:type="dxa"/>
            <w:tcBorders>
              <w:top w:val="single" w:sz="4" w:space="0" w:color="auto"/>
              <w:left w:val="single" w:sz="2" w:space="0" w:color="000000" w:themeColor="text1"/>
              <w:bottom w:val="single" w:sz="4" w:space="0" w:color="auto"/>
              <w:right w:val="single" w:sz="2" w:space="0" w:color="000000" w:themeColor="text1"/>
            </w:tcBorders>
            <w:tcMar>
              <w:top w:w="60" w:type="dxa"/>
              <w:left w:w="60" w:type="dxa"/>
              <w:bottom w:w="60" w:type="dxa"/>
              <w:right w:w="60" w:type="dxa"/>
            </w:tcMar>
            <w:hideMark/>
          </w:tcPr>
          <w:p w14:paraId="421E9214"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Yes</w:t>
            </w:r>
          </w:p>
        </w:tc>
        <w:tc>
          <w:tcPr>
            <w:tcW w:w="4238" w:type="dxa"/>
            <w:tcBorders>
              <w:top w:val="single" w:sz="4" w:space="0" w:color="auto"/>
              <w:left w:val="single" w:sz="2" w:space="0" w:color="000000" w:themeColor="text1"/>
              <w:bottom w:val="single" w:sz="4" w:space="0" w:color="auto"/>
              <w:right w:val="nil"/>
            </w:tcBorders>
            <w:tcMar>
              <w:top w:w="60" w:type="dxa"/>
              <w:left w:w="60" w:type="dxa"/>
              <w:bottom w:w="60" w:type="dxa"/>
              <w:right w:w="60" w:type="dxa"/>
            </w:tcMar>
          </w:tcPr>
          <w:p w14:paraId="29D6D70B"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a)</w:t>
            </w:r>
            <w:r w:rsidRPr="00435435">
              <w:rPr>
                <w:rFonts w:ascii="Arial Narrow" w:eastAsia="SimSun" w:hAnsi="Arial Narrow"/>
                <w:sz w:val="16"/>
                <w:szCs w:val="16"/>
                <w:lang w:eastAsia="zh-CN"/>
              </w:rPr>
              <w:tab/>
              <w:t xml:space="preserve">no more than 2.5 kg per </w:t>
            </w:r>
            <w:proofErr w:type="gramStart"/>
            <w:r w:rsidRPr="00435435">
              <w:rPr>
                <w:rFonts w:ascii="Arial Narrow" w:eastAsia="SimSun" w:hAnsi="Arial Narrow"/>
                <w:sz w:val="16"/>
                <w:szCs w:val="16"/>
                <w:lang w:eastAsia="zh-CN"/>
              </w:rPr>
              <w:t>person;</w:t>
            </w:r>
            <w:proofErr w:type="gramEnd"/>
          </w:p>
          <w:p w14:paraId="3204894E"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6"/>
                <w:szCs w:val="16"/>
                <w:lang w:eastAsia="zh-CN"/>
              </w:rPr>
            </w:pPr>
          </w:p>
          <w:p w14:paraId="731433AC"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b)</w:t>
            </w:r>
            <w:r w:rsidRPr="00435435">
              <w:rPr>
                <w:rFonts w:ascii="Arial Narrow" w:eastAsia="SimSun" w:hAnsi="Arial Narrow"/>
                <w:sz w:val="16"/>
                <w:szCs w:val="16"/>
                <w:lang w:eastAsia="zh-CN"/>
              </w:rPr>
              <w:tab/>
              <w:t xml:space="preserve">used to pack perishables that are not subject to these </w:t>
            </w:r>
            <w:r w:rsidRPr="00435435">
              <w:rPr>
                <w:rFonts w:ascii="Arial Narrow" w:eastAsia="SimSun" w:hAnsi="Arial Narrow"/>
                <w:sz w:val="16"/>
                <w:szCs w:val="16"/>
                <w:lang w:eastAsia="zh-CN"/>
              </w:rPr>
              <w:tab/>
            </w:r>
            <w:proofErr w:type="gramStart"/>
            <w:r w:rsidRPr="00435435">
              <w:rPr>
                <w:rFonts w:ascii="Arial Narrow" w:eastAsia="SimSun" w:hAnsi="Arial Narrow"/>
                <w:sz w:val="16"/>
                <w:szCs w:val="16"/>
                <w:lang w:eastAsia="zh-CN"/>
              </w:rPr>
              <w:t>Instructions;</w:t>
            </w:r>
            <w:proofErr w:type="gramEnd"/>
          </w:p>
          <w:p w14:paraId="690F527B"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6"/>
                <w:szCs w:val="16"/>
                <w:lang w:eastAsia="zh-CN"/>
              </w:rPr>
            </w:pPr>
          </w:p>
          <w:p w14:paraId="0BDC2269"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c)</w:t>
            </w:r>
            <w:r w:rsidRPr="00435435">
              <w:rPr>
                <w:rFonts w:ascii="Arial Narrow" w:eastAsia="SimSun" w:hAnsi="Arial Narrow"/>
                <w:sz w:val="16"/>
                <w:szCs w:val="16"/>
                <w:lang w:eastAsia="zh-CN"/>
              </w:rPr>
              <w:tab/>
              <w:t xml:space="preserve">the package must permit the release of carbon dioxide gas; </w:t>
            </w:r>
            <w:r w:rsidRPr="00435435">
              <w:rPr>
                <w:rFonts w:ascii="Arial Narrow" w:eastAsia="SimSun" w:hAnsi="Arial Narrow"/>
                <w:sz w:val="16"/>
                <w:szCs w:val="16"/>
                <w:lang w:eastAsia="zh-CN"/>
              </w:rPr>
              <w:tab/>
              <w:t>and</w:t>
            </w:r>
          </w:p>
          <w:p w14:paraId="1720D4F0"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6"/>
                <w:szCs w:val="16"/>
                <w:lang w:eastAsia="zh-CN"/>
              </w:rPr>
            </w:pPr>
          </w:p>
          <w:p w14:paraId="6195B6E7"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d)</w:t>
            </w:r>
            <w:r w:rsidRPr="00435435">
              <w:rPr>
                <w:rFonts w:ascii="Arial Narrow" w:eastAsia="SimSun" w:hAnsi="Arial Narrow"/>
                <w:sz w:val="16"/>
                <w:szCs w:val="16"/>
                <w:lang w:eastAsia="zh-CN"/>
              </w:rPr>
              <w:tab/>
              <w:t xml:space="preserve">when carried as checked baggage, each package must be </w:t>
            </w:r>
            <w:r w:rsidRPr="00435435">
              <w:rPr>
                <w:rFonts w:ascii="Arial Narrow" w:eastAsia="SimSun" w:hAnsi="Arial Narrow"/>
                <w:sz w:val="16"/>
                <w:szCs w:val="16"/>
                <w:lang w:eastAsia="zh-CN"/>
              </w:rPr>
              <w:tab/>
              <w:t>marked:</w:t>
            </w:r>
          </w:p>
          <w:p w14:paraId="4796B334"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6"/>
                <w:szCs w:val="16"/>
                <w:lang w:eastAsia="zh-CN"/>
              </w:rPr>
            </w:pPr>
          </w:p>
          <w:p w14:paraId="7B65B252"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ab/>
            </w:r>
            <w:proofErr w:type="spellStart"/>
            <w:r w:rsidRPr="00435435">
              <w:rPr>
                <w:rFonts w:ascii="Arial Narrow" w:eastAsia="SimSun" w:hAnsi="Arial Narrow"/>
                <w:sz w:val="16"/>
                <w:szCs w:val="16"/>
                <w:lang w:eastAsia="zh-CN"/>
              </w:rPr>
              <w:t>i</w:t>
            </w:r>
            <w:proofErr w:type="spellEnd"/>
            <w:r w:rsidRPr="00435435">
              <w:rPr>
                <w:rFonts w:ascii="Arial Narrow" w:eastAsia="SimSun" w:hAnsi="Arial Narrow"/>
                <w:sz w:val="16"/>
                <w:szCs w:val="16"/>
                <w:lang w:eastAsia="zh-CN"/>
              </w:rPr>
              <w:t>)</w:t>
            </w:r>
            <w:r w:rsidRPr="00435435">
              <w:rPr>
                <w:rFonts w:ascii="Arial Narrow" w:eastAsia="SimSun" w:hAnsi="Arial Narrow"/>
                <w:sz w:val="16"/>
                <w:szCs w:val="16"/>
                <w:lang w:eastAsia="zh-CN"/>
              </w:rPr>
              <w:tab/>
              <w:t>“DRY ICE” or “CARBON DIOXIDE, SOLID”; and</w:t>
            </w:r>
          </w:p>
          <w:p w14:paraId="0776EB3B"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6"/>
                <w:szCs w:val="16"/>
                <w:lang w:eastAsia="zh-CN"/>
              </w:rPr>
            </w:pPr>
          </w:p>
          <w:p w14:paraId="782AD839"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600" w:hanging="600"/>
              <w:textAlignment w:val="auto"/>
              <w:rPr>
                <w:rFonts w:ascii="Arial Narrow" w:eastAsia="SimSun" w:hAnsi="Arial Narrow"/>
                <w:sz w:val="16"/>
                <w:szCs w:val="16"/>
                <w:lang w:val="en-CA" w:eastAsia="zh-CN"/>
              </w:rPr>
            </w:pPr>
            <w:r w:rsidRPr="00435435">
              <w:rPr>
                <w:rFonts w:ascii="Arial Narrow" w:eastAsia="SimSun" w:hAnsi="Arial Narrow"/>
                <w:sz w:val="16"/>
                <w:szCs w:val="16"/>
                <w:lang w:eastAsia="zh-CN"/>
              </w:rPr>
              <w:tab/>
              <w:t>ii)</w:t>
            </w:r>
            <w:r w:rsidRPr="00435435">
              <w:rPr>
                <w:rFonts w:ascii="Arial Narrow" w:eastAsia="SimSun" w:hAnsi="Arial Narrow"/>
                <w:sz w:val="16"/>
                <w:szCs w:val="16"/>
                <w:lang w:eastAsia="zh-CN"/>
              </w:rPr>
              <w:tab/>
              <w:t>the net weight of dry ice or an indication that the net weight is 2.5 kg or less.</w:t>
            </w:r>
          </w:p>
        </w:tc>
      </w:tr>
      <w:tr w:rsidR="00033D77" w:rsidRPr="00435435" w14:paraId="75C0D929" w14:textId="77777777" w:rsidTr="00751F47">
        <w:trPr>
          <w:cantSplit/>
          <w:jc w:val="center"/>
        </w:trPr>
        <w:tc>
          <w:tcPr>
            <w:tcW w:w="420" w:type="dxa"/>
            <w:tcBorders>
              <w:top w:val="single" w:sz="4" w:space="0" w:color="auto"/>
              <w:left w:val="nil"/>
              <w:bottom w:val="single" w:sz="4" w:space="0" w:color="auto"/>
              <w:right w:val="nil"/>
            </w:tcBorders>
            <w:tcMar>
              <w:top w:w="60" w:type="dxa"/>
              <w:left w:w="60" w:type="dxa"/>
              <w:bottom w:w="60" w:type="dxa"/>
              <w:right w:w="60" w:type="dxa"/>
            </w:tcMar>
          </w:tcPr>
          <w:p w14:paraId="47249BC5"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i/>
                <w:iCs/>
                <w:sz w:val="16"/>
                <w:szCs w:val="16"/>
                <w:lang w:eastAsia="zh-CN"/>
              </w:rPr>
            </w:pPr>
          </w:p>
        </w:tc>
        <w:tc>
          <w:tcPr>
            <w:tcW w:w="359" w:type="dxa"/>
            <w:tcBorders>
              <w:top w:val="single" w:sz="4" w:space="0" w:color="auto"/>
              <w:left w:val="nil"/>
              <w:bottom w:val="single" w:sz="4" w:space="0" w:color="auto"/>
              <w:right w:val="nil"/>
            </w:tcBorders>
            <w:tcMar>
              <w:top w:w="60" w:type="dxa"/>
              <w:left w:w="60" w:type="dxa"/>
              <w:bottom w:w="60" w:type="dxa"/>
              <w:right w:w="60" w:type="dxa"/>
            </w:tcMar>
            <w:hideMark/>
          </w:tcPr>
          <w:p w14:paraId="6278A50A"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19)</w:t>
            </w:r>
          </w:p>
        </w:tc>
        <w:tc>
          <w:tcPr>
            <w:tcW w:w="1673" w:type="dxa"/>
            <w:tcBorders>
              <w:top w:val="single" w:sz="4" w:space="0" w:color="auto"/>
              <w:left w:val="nil"/>
              <w:bottom w:val="single" w:sz="4" w:space="0" w:color="auto"/>
              <w:right w:val="single" w:sz="2" w:space="0" w:color="000000" w:themeColor="text1"/>
            </w:tcBorders>
            <w:tcMar>
              <w:top w:w="60" w:type="dxa"/>
              <w:left w:w="60" w:type="dxa"/>
              <w:bottom w:w="60" w:type="dxa"/>
              <w:right w:w="60" w:type="dxa"/>
            </w:tcMar>
            <w:hideMark/>
          </w:tcPr>
          <w:p w14:paraId="49604D9E"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 xml:space="preserve">Cartridges in </w:t>
            </w:r>
            <w:r w:rsidRPr="00435435">
              <w:rPr>
                <w:rFonts w:ascii="Arial Narrow" w:eastAsia="SimSun" w:hAnsi="Arial Narrow"/>
                <w:sz w:val="16"/>
                <w:szCs w:val="16"/>
                <w:lang w:eastAsia="zh-CN"/>
              </w:rPr>
              <w:br/>
              <w:t xml:space="preserve">Division 1.4S </w:t>
            </w:r>
            <w:r w:rsidRPr="00435435">
              <w:rPr>
                <w:rFonts w:ascii="Arial Narrow" w:eastAsia="SimSun" w:hAnsi="Arial Narrow"/>
                <w:sz w:val="16"/>
                <w:szCs w:val="16"/>
                <w:lang w:eastAsia="zh-CN"/>
              </w:rPr>
              <w:br/>
              <w:t>(UN 0012 or UN 0014 only)</w:t>
            </w:r>
          </w:p>
        </w:tc>
        <w:tc>
          <w:tcPr>
            <w:tcW w:w="970" w:type="dxa"/>
            <w:tcBorders>
              <w:top w:val="single" w:sz="4" w:space="0" w:color="auto"/>
              <w:left w:val="single" w:sz="2" w:space="0" w:color="000000" w:themeColor="text1"/>
              <w:bottom w:val="single" w:sz="4" w:space="0" w:color="auto"/>
              <w:right w:val="single" w:sz="2" w:space="0" w:color="000000" w:themeColor="text1"/>
            </w:tcBorders>
            <w:tcMar>
              <w:top w:w="60" w:type="dxa"/>
              <w:left w:w="60" w:type="dxa"/>
              <w:bottom w:w="60" w:type="dxa"/>
              <w:right w:w="60" w:type="dxa"/>
            </w:tcMar>
            <w:hideMark/>
          </w:tcPr>
          <w:p w14:paraId="0E8E9033"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Yes</w:t>
            </w:r>
          </w:p>
        </w:tc>
        <w:tc>
          <w:tcPr>
            <w:tcW w:w="970" w:type="dxa"/>
            <w:tcBorders>
              <w:top w:val="single" w:sz="4" w:space="0" w:color="auto"/>
              <w:left w:val="single" w:sz="2" w:space="0" w:color="000000" w:themeColor="text1"/>
              <w:bottom w:val="single" w:sz="4" w:space="0" w:color="auto"/>
              <w:right w:val="single" w:sz="2" w:space="0" w:color="000000" w:themeColor="text1"/>
            </w:tcBorders>
            <w:tcMar>
              <w:top w:w="60" w:type="dxa"/>
              <w:left w:w="60" w:type="dxa"/>
              <w:bottom w:w="60" w:type="dxa"/>
              <w:right w:w="60" w:type="dxa"/>
            </w:tcMar>
            <w:hideMark/>
          </w:tcPr>
          <w:p w14:paraId="0E3EBA4A"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No</w:t>
            </w:r>
          </w:p>
        </w:tc>
        <w:tc>
          <w:tcPr>
            <w:tcW w:w="970" w:type="dxa"/>
            <w:tcBorders>
              <w:top w:val="single" w:sz="4" w:space="0" w:color="auto"/>
              <w:left w:val="single" w:sz="2" w:space="0" w:color="000000" w:themeColor="text1"/>
              <w:bottom w:val="single" w:sz="4" w:space="0" w:color="auto"/>
              <w:right w:val="single" w:sz="2" w:space="0" w:color="000000" w:themeColor="text1"/>
            </w:tcBorders>
            <w:tcMar>
              <w:top w:w="60" w:type="dxa"/>
              <w:left w:w="60" w:type="dxa"/>
              <w:bottom w:w="60" w:type="dxa"/>
              <w:right w:w="60" w:type="dxa"/>
            </w:tcMar>
            <w:hideMark/>
          </w:tcPr>
          <w:p w14:paraId="177D607B"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Yes</w:t>
            </w:r>
          </w:p>
        </w:tc>
        <w:tc>
          <w:tcPr>
            <w:tcW w:w="4238" w:type="dxa"/>
            <w:tcBorders>
              <w:top w:val="single" w:sz="4" w:space="0" w:color="auto"/>
              <w:left w:val="single" w:sz="2" w:space="0" w:color="000000" w:themeColor="text1"/>
              <w:bottom w:val="single" w:sz="4" w:space="0" w:color="auto"/>
              <w:right w:val="nil"/>
            </w:tcBorders>
            <w:tcMar>
              <w:top w:w="60" w:type="dxa"/>
              <w:left w:w="60" w:type="dxa"/>
              <w:bottom w:w="60" w:type="dxa"/>
              <w:right w:w="60" w:type="dxa"/>
            </w:tcMar>
          </w:tcPr>
          <w:p w14:paraId="3FEB1FFB"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a)</w:t>
            </w:r>
            <w:r w:rsidRPr="00435435">
              <w:rPr>
                <w:rFonts w:ascii="Arial Narrow" w:eastAsia="SimSun" w:hAnsi="Arial Narrow"/>
                <w:sz w:val="16"/>
                <w:szCs w:val="16"/>
                <w:lang w:eastAsia="zh-CN"/>
              </w:rPr>
              <w:tab/>
              <w:t xml:space="preserve">no more than 5 kg gross mass per </w:t>
            </w:r>
            <w:proofErr w:type="gramStart"/>
            <w:r w:rsidRPr="00435435">
              <w:rPr>
                <w:rFonts w:ascii="Arial Narrow" w:eastAsia="SimSun" w:hAnsi="Arial Narrow"/>
                <w:sz w:val="16"/>
                <w:szCs w:val="16"/>
                <w:lang w:eastAsia="zh-CN"/>
              </w:rPr>
              <w:t>person;</w:t>
            </w:r>
            <w:proofErr w:type="gramEnd"/>
          </w:p>
          <w:p w14:paraId="3A36BD18"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6"/>
                <w:szCs w:val="16"/>
                <w:lang w:eastAsia="zh-CN"/>
              </w:rPr>
            </w:pPr>
          </w:p>
          <w:p w14:paraId="6101248C"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b)</w:t>
            </w:r>
            <w:r w:rsidRPr="00435435">
              <w:rPr>
                <w:rFonts w:ascii="Arial Narrow" w:eastAsia="SimSun" w:hAnsi="Arial Narrow"/>
                <w:sz w:val="16"/>
                <w:szCs w:val="16"/>
                <w:lang w:eastAsia="zh-CN"/>
              </w:rPr>
              <w:tab/>
              <w:t xml:space="preserve">must be securely </w:t>
            </w:r>
            <w:proofErr w:type="gramStart"/>
            <w:r w:rsidRPr="00435435">
              <w:rPr>
                <w:rFonts w:ascii="Arial Narrow" w:eastAsia="SimSun" w:hAnsi="Arial Narrow"/>
                <w:sz w:val="16"/>
                <w:szCs w:val="16"/>
                <w:lang w:eastAsia="zh-CN"/>
              </w:rPr>
              <w:t>packaged;</w:t>
            </w:r>
            <w:proofErr w:type="gramEnd"/>
          </w:p>
          <w:p w14:paraId="03E3FF1B"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6"/>
                <w:szCs w:val="16"/>
                <w:lang w:eastAsia="zh-CN"/>
              </w:rPr>
            </w:pPr>
          </w:p>
          <w:p w14:paraId="5CBE6608"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c)</w:t>
            </w:r>
            <w:r w:rsidRPr="00435435">
              <w:rPr>
                <w:rFonts w:ascii="Arial Narrow" w:eastAsia="SimSun" w:hAnsi="Arial Narrow"/>
                <w:sz w:val="16"/>
                <w:szCs w:val="16"/>
                <w:lang w:eastAsia="zh-CN"/>
              </w:rPr>
              <w:tab/>
              <w:t xml:space="preserve">must not include ammunition with explosive or incendiary </w:t>
            </w:r>
            <w:r w:rsidRPr="00435435">
              <w:rPr>
                <w:rFonts w:ascii="Arial Narrow" w:eastAsia="SimSun" w:hAnsi="Arial Narrow"/>
                <w:sz w:val="16"/>
                <w:szCs w:val="16"/>
                <w:lang w:eastAsia="zh-CN"/>
              </w:rPr>
              <w:tab/>
              <w:t>projectiles; and</w:t>
            </w:r>
          </w:p>
          <w:p w14:paraId="0F5D15BA"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6"/>
                <w:szCs w:val="16"/>
                <w:lang w:eastAsia="zh-CN"/>
              </w:rPr>
            </w:pPr>
          </w:p>
          <w:p w14:paraId="01174BBA"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6"/>
                <w:szCs w:val="16"/>
                <w:lang w:val="en-CA" w:eastAsia="zh-CN"/>
              </w:rPr>
            </w:pPr>
            <w:r w:rsidRPr="00435435">
              <w:rPr>
                <w:rFonts w:ascii="Arial Narrow" w:eastAsia="SimSun" w:hAnsi="Arial Narrow"/>
                <w:sz w:val="16"/>
                <w:szCs w:val="16"/>
                <w:lang w:eastAsia="zh-CN"/>
              </w:rPr>
              <w:t>d)</w:t>
            </w:r>
            <w:r w:rsidRPr="00435435">
              <w:rPr>
                <w:rFonts w:ascii="Arial Narrow" w:eastAsia="SimSun" w:hAnsi="Arial Narrow"/>
                <w:sz w:val="16"/>
                <w:szCs w:val="16"/>
                <w:lang w:eastAsia="zh-CN"/>
              </w:rPr>
              <w:tab/>
              <w:t>allowances for more than one person must not be combined into one or more packages.</w:t>
            </w:r>
          </w:p>
        </w:tc>
      </w:tr>
      <w:tr w:rsidR="00033D77" w:rsidRPr="00435435" w14:paraId="51598709" w14:textId="77777777" w:rsidTr="00751F47">
        <w:trPr>
          <w:cantSplit/>
          <w:jc w:val="center"/>
        </w:trPr>
        <w:tc>
          <w:tcPr>
            <w:tcW w:w="420" w:type="dxa"/>
            <w:tcBorders>
              <w:top w:val="single" w:sz="4" w:space="0" w:color="auto"/>
              <w:left w:val="nil"/>
              <w:bottom w:val="single" w:sz="4" w:space="0" w:color="auto"/>
              <w:right w:val="nil"/>
            </w:tcBorders>
            <w:tcMar>
              <w:top w:w="60" w:type="dxa"/>
              <w:left w:w="60" w:type="dxa"/>
              <w:bottom w:w="60" w:type="dxa"/>
              <w:right w:w="60" w:type="dxa"/>
            </w:tcMar>
          </w:tcPr>
          <w:p w14:paraId="0257FBC0"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i/>
                <w:iCs/>
                <w:sz w:val="16"/>
                <w:szCs w:val="16"/>
                <w:lang w:eastAsia="zh-CN"/>
              </w:rPr>
            </w:pPr>
          </w:p>
        </w:tc>
        <w:tc>
          <w:tcPr>
            <w:tcW w:w="359" w:type="dxa"/>
            <w:tcBorders>
              <w:top w:val="single" w:sz="4" w:space="0" w:color="auto"/>
              <w:left w:val="nil"/>
              <w:bottom w:val="single" w:sz="4" w:space="0" w:color="auto"/>
              <w:right w:val="nil"/>
            </w:tcBorders>
            <w:tcMar>
              <w:top w:w="60" w:type="dxa"/>
              <w:left w:w="60" w:type="dxa"/>
              <w:bottom w:w="60" w:type="dxa"/>
              <w:right w:w="60" w:type="dxa"/>
            </w:tcMar>
            <w:hideMark/>
          </w:tcPr>
          <w:p w14:paraId="0461AB87"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20)</w:t>
            </w:r>
          </w:p>
        </w:tc>
        <w:tc>
          <w:tcPr>
            <w:tcW w:w="1673" w:type="dxa"/>
            <w:tcBorders>
              <w:top w:val="single" w:sz="4" w:space="0" w:color="auto"/>
              <w:left w:val="nil"/>
              <w:bottom w:val="single" w:sz="4" w:space="0" w:color="auto"/>
              <w:right w:val="single" w:sz="2" w:space="0" w:color="000000" w:themeColor="text1"/>
            </w:tcBorders>
            <w:tcMar>
              <w:top w:w="60" w:type="dxa"/>
              <w:left w:w="60" w:type="dxa"/>
              <w:bottom w:w="60" w:type="dxa"/>
              <w:right w:w="60" w:type="dxa"/>
            </w:tcMar>
            <w:hideMark/>
          </w:tcPr>
          <w:p w14:paraId="31FE050E"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Permeation devices</w:t>
            </w:r>
          </w:p>
        </w:tc>
        <w:tc>
          <w:tcPr>
            <w:tcW w:w="970" w:type="dxa"/>
            <w:tcBorders>
              <w:top w:val="single" w:sz="4" w:space="0" w:color="auto"/>
              <w:left w:val="single" w:sz="2" w:space="0" w:color="000000" w:themeColor="text1"/>
              <w:bottom w:val="single" w:sz="4" w:space="0" w:color="auto"/>
              <w:right w:val="single" w:sz="2" w:space="0" w:color="000000" w:themeColor="text1"/>
            </w:tcBorders>
            <w:tcMar>
              <w:top w:w="60" w:type="dxa"/>
              <w:left w:w="60" w:type="dxa"/>
              <w:bottom w:w="60" w:type="dxa"/>
              <w:right w:w="60" w:type="dxa"/>
            </w:tcMar>
            <w:hideMark/>
          </w:tcPr>
          <w:p w14:paraId="7914BE98"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Yes</w:t>
            </w:r>
          </w:p>
        </w:tc>
        <w:tc>
          <w:tcPr>
            <w:tcW w:w="970" w:type="dxa"/>
            <w:tcBorders>
              <w:top w:val="single" w:sz="4" w:space="0" w:color="auto"/>
              <w:left w:val="single" w:sz="2" w:space="0" w:color="000000" w:themeColor="text1"/>
              <w:bottom w:val="single" w:sz="4" w:space="0" w:color="auto"/>
              <w:right w:val="single" w:sz="2" w:space="0" w:color="000000" w:themeColor="text1"/>
            </w:tcBorders>
            <w:tcMar>
              <w:top w:w="60" w:type="dxa"/>
              <w:left w:w="60" w:type="dxa"/>
              <w:bottom w:w="60" w:type="dxa"/>
              <w:right w:w="60" w:type="dxa"/>
            </w:tcMar>
            <w:hideMark/>
          </w:tcPr>
          <w:p w14:paraId="2BE0B9FB"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No</w:t>
            </w:r>
          </w:p>
        </w:tc>
        <w:tc>
          <w:tcPr>
            <w:tcW w:w="970" w:type="dxa"/>
            <w:tcBorders>
              <w:top w:val="single" w:sz="4" w:space="0" w:color="auto"/>
              <w:left w:val="single" w:sz="2" w:space="0" w:color="000000" w:themeColor="text1"/>
              <w:bottom w:val="single" w:sz="4" w:space="0" w:color="auto"/>
              <w:right w:val="single" w:sz="2" w:space="0" w:color="000000" w:themeColor="text1"/>
            </w:tcBorders>
            <w:tcMar>
              <w:top w:w="60" w:type="dxa"/>
              <w:left w:w="60" w:type="dxa"/>
              <w:bottom w:w="60" w:type="dxa"/>
              <w:right w:w="60" w:type="dxa"/>
            </w:tcMar>
            <w:hideMark/>
          </w:tcPr>
          <w:p w14:paraId="674B8B80"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No</w:t>
            </w:r>
          </w:p>
        </w:tc>
        <w:tc>
          <w:tcPr>
            <w:tcW w:w="4238" w:type="dxa"/>
            <w:tcBorders>
              <w:top w:val="single" w:sz="4" w:space="0" w:color="auto"/>
              <w:left w:val="single" w:sz="2" w:space="0" w:color="000000" w:themeColor="text1"/>
              <w:bottom w:val="single" w:sz="4" w:space="0" w:color="auto"/>
              <w:right w:val="nil"/>
            </w:tcBorders>
            <w:tcMar>
              <w:top w:w="60" w:type="dxa"/>
              <w:left w:w="60" w:type="dxa"/>
              <w:bottom w:w="60" w:type="dxa"/>
              <w:right w:w="60" w:type="dxa"/>
            </w:tcMar>
            <w:hideMark/>
          </w:tcPr>
          <w:p w14:paraId="5833ABFA"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val="en-CA" w:eastAsia="zh-CN"/>
              </w:rPr>
            </w:pPr>
            <w:r w:rsidRPr="00435435">
              <w:rPr>
                <w:rFonts w:ascii="Arial Narrow" w:eastAsia="SimSun" w:hAnsi="Arial Narrow"/>
                <w:sz w:val="16"/>
                <w:szCs w:val="16"/>
                <w:lang w:eastAsia="zh-CN"/>
              </w:rPr>
              <w:t>Instructions on how to package permeation devices for calibrating air quality monitoring equipment are found in Special Provision A41.</w:t>
            </w:r>
          </w:p>
        </w:tc>
      </w:tr>
      <w:tr w:rsidR="00033D77" w:rsidRPr="00435435" w14:paraId="4FDFE99D" w14:textId="77777777" w:rsidTr="00751F47">
        <w:trPr>
          <w:cantSplit/>
          <w:jc w:val="center"/>
        </w:trPr>
        <w:tc>
          <w:tcPr>
            <w:tcW w:w="420" w:type="dxa"/>
            <w:tcBorders>
              <w:top w:val="single" w:sz="4" w:space="0" w:color="auto"/>
              <w:left w:val="nil"/>
              <w:bottom w:val="single" w:sz="4" w:space="0" w:color="auto"/>
              <w:right w:val="nil"/>
            </w:tcBorders>
            <w:tcMar>
              <w:top w:w="60" w:type="dxa"/>
              <w:left w:w="60" w:type="dxa"/>
              <w:bottom w:w="60" w:type="dxa"/>
              <w:right w:w="60" w:type="dxa"/>
            </w:tcMar>
          </w:tcPr>
          <w:p w14:paraId="729E4FB7"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i/>
                <w:iCs/>
                <w:sz w:val="16"/>
                <w:szCs w:val="16"/>
                <w:lang w:eastAsia="zh-CN"/>
              </w:rPr>
            </w:pPr>
          </w:p>
        </w:tc>
        <w:tc>
          <w:tcPr>
            <w:tcW w:w="359" w:type="dxa"/>
            <w:tcBorders>
              <w:top w:val="single" w:sz="4" w:space="0" w:color="auto"/>
              <w:left w:val="nil"/>
              <w:bottom w:val="single" w:sz="4" w:space="0" w:color="auto"/>
              <w:right w:val="nil"/>
            </w:tcBorders>
            <w:tcMar>
              <w:top w:w="60" w:type="dxa"/>
              <w:left w:w="60" w:type="dxa"/>
              <w:bottom w:w="60" w:type="dxa"/>
              <w:right w:w="60" w:type="dxa"/>
            </w:tcMar>
            <w:hideMark/>
          </w:tcPr>
          <w:p w14:paraId="3E650B74"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21)</w:t>
            </w:r>
          </w:p>
        </w:tc>
        <w:tc>
          <w:tcPr>
            <w:tcW w:w="1673" w:type="dxa"/>
            <w:tcBorders>
              <w:top w:val="single" w:sz="4" w:space="0" w:color="auto"/>
              <w:left w:val="nil"/>
              <w:bottom w:val="single" w:sz="4" w:space="0" w:color="auto"/>
              <w:right w:val="single" w:sz="2" w:space="0" w:color="000000" w:themeColor="text1"/>
            </w:tcBorders>
            <w:tcMar>
              <w:top w:w="60" w:type="dxa"/>
              <w:left w:w="60" w:type="dxa"/>
              <w:bottom w:w="60" w:type="dxa"/>
              <w:right w:w="60" w:type="dxa"/>
            </w:tcMar>
            <w:hideMark/>
          </w:tcPr>
          <w:p w14:paraId="4575313D"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Non-infectious specimens in flammable solutions</w:t>
            </w:r>
          </w:p>
        </w:tc>
        <w:tc>
          <w:tcPr>
            <w:tcW w:w="970" w:type="dxa"/>
            <w:tcBorders>
              <w:top w:val="single" w:sz="4" w:space="0" w:color="auto"/>
              <w:left w:val="single" w:sz="2" w:space="0" w:color="000000" w:themeColor="text1"/>
              <w:bottom w:val="single" w:sz="4" w:space="0" w:color="auto"/>
              <w:right w:val="single" w:sz="2" w:space="0" w:color="000000" w:themeColor="text1"/>
            </w:tcBorders>
            <w:tcMar>
              <w:top w:w="60" w:type="dxa"/>
              <w:left w:w="60" w:type="dxa"/>
              <w:bottom w:w="60" w:type="dxa"/>
              <w:right w:w="60" w:type="dxa"/>
            </w:tcMar>
            <w:hideMark/>
          </w:tcPr>
          <w:p w14:paraId="3BEED1AB"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Yes</w:t>
            </w:r>
          </w:p>
        </w:tc>
        <w:tc>
          <w:tcPr>
            <w:tcW w:w="970" w:type="dxa"/>
            <w:tcBorders>
              <w:top w:val="single" w:sz="4" w:space="0" w:color="auto"/>
              <w:left w:val="single" w:sz="2" w:space="0" w:color="000000" w:themeColor="text1"/>
              <w:bottom w:val="single" w:sz="4" w:space="0" w:color="auto"/>
              <w:right w:val="single" w:sz="2" w:space="0" w:color="000000" w:themeColor="text1"/>
            </w:tcBorders>
            <w:tcMar>
              <w:top w:w="60" w:type="dxa"/>
              <w:left w:w="60" w:type="dxa"/>
              <w:bottom w:w="60" w:type="dxa"/>
              <w:right w:w="60" w:type="dxa"/>
            </w:tcMar>
            <w:hideMark/>
          </w:tcPr>
          <w:p w14:paraId="53EE6529"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Yes</w:t>
            </w:r>
          </w:p>
        </w:tc>
        <w:tc>
          <w:tcPr>
            <w:tcW w:w="970" w:type="dxa"/>
            <w:tcBorders>
              <w:top w:val="single" w:sz="4" w:space="0" w:color="auto"/>
              <w:left w:val="single" w:sz="2" w:space="0" w:color="000000" w:themeColor="text1"/>
              <w:bottom w:val="single" w:sz="4" w:space="0" w:color="auto"/>
              <w:right w:val="single" w:sz="2" w:space="0" w:color="000000" w:themeColor="text1"/>
            </w:tcBorders>
            <w:tcMar>
              <w:top w:w="60" w:type="dxa"/>
              <w:left w:w="60" w:type="dxa"/>
              <w:bottom w:w="60" w:type="dxa"/>
              <w:right w:w="60" w:type="dxa"/>
            </w:tcMar>
            <w:hideMark/>
          </w:tcPr>
          <w:p w14:paraId="7BABC024"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No</w:t>
            </w:r>
          </w:p>
        </w:tc>
        <w:tc>
          <w:tcPr>
            <w:tcW w:w="4238" w:type="dxa"/>
            <w:tcBorders>
              <w:top w:val="single" w:sz="4" w:space="0" w:color="auto"/>
              <w:left w:val="single" w:sz="2" w:space="0" w:color="000000" w:themeColor="text1"/>
              <w:bottom w:val="single" w:sz="4" w:space="0" w:color="auto"/>
              <w:right w:val="nil"/>
            </w:tcBorders>
            <w:tcMar>
              <w:top w:w="60" w:type="dxa"/>
              <w:left w:w="60" w:type="dxa"/>
              <w:bottom w:w="60" w:type="dxa"/>
              <w:right w:w="60" w:type="dxa"/>
            </w:tcMar>
            <w:hideMark/>
          </w:tcPr>
          <w:p w14:paraId="06F714A6"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val="en-CA" w:eastAsia="zh-CN"/>
              </w:rPr>
            </w:pPr>
            <w:r w:rsidRPr="00435435">
              <w:rPr>
                <w:rFonts w:ascii="Arial Narrow" w:eastAsia="SimSun" w:hAnsi="Arial Narrow"/>
                <w:sz w:val="16"/>
                <w:szCs w:val="16"/>
                <w:lang w:eastAsia="zh-CN"/>
              </w:rPr>
              <w:t>Instructions on how to package and mark specimens are found in Special Provision A180.</w:t>
            </w:r>
          </w:p>
        </w:tc>
      </w:tr>
      <w:tr w:rsidR="00033D77" w:rsidRPr="00435435" w14:paraId="250EB39C" w14:textId="77777777" w:rsidTr="00751F47">
        <w:trPr>
          <w:cantSplit/>
          <w:jc w:val="center"/>
        </w:trPr>
        <w:tc>
          <w:tcPr>
            <w:tcW w:w="420" w:type="dxa"/>
            <w:tcBorders>
              <w:top w:val="single" w:sz="4" w:space="0" w:color="auto"/>
              <w:left w:val="nil"/>
              <w:bottom w:val="single" w:sz="4" w:space="0" w:color="auto"/>
              <w:right w:val="nil"/>
            </w:tcBorders>
            <w:tcMar>
              <w:top w:w="60" w:type="dxa"/>
              <w:left w:w="60" w:type="dxa"/>
              <w:bottom w:w="60" w:type="dxa"/>
              <w:right w:w="60" w:type="dxa"/>
            </w:tcMar>
          </w:tcPr>
          <w:p w14:paraId="5C12068C"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i/>
                <w:iCs/>
                <w:sz w:val="16"/>
                <w:szCs w:val="16"/>
                <w:lang w:eastAsia="zh-CN"/>
              </w:rPr>
            </w:pPr>
          </w:p>
        </w:tc>
        <w:tc>
          <w:tcPr>
            <w:tcW w:w="359" w:type="dxa"/>
            <w:tcBorders>
              <w:top w:val="single" w:sz="4" w:space="0" w:color="auto"/>
              <w:left w:val="nil"/>
              <w:bottom w:val="single" w:sz="4" w:space="0" w:color="auto"/>
              <w:right w:val="nil"/>
            </w:tcBorders>
            <w:tcMar>
              <w:top w:w="60" w:type="dxa"/>
              <w:left w:w="60" w:type="dxa"/>
              <w:bottom w:w="60" w:type="dxa"/>
              <w:right w:w="60" w:type="dxa"/>
            </w:tcMar>
            <w:hideMark/>
          </w:tcPr>
          <w:p w14:paraId="3A9212E2"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22)</w:t>
            </w:r>
          </w:p>
        </w:tc>
        <w:tc>
          <w:tcPr>
            <w:tcW w:w="1673" w:type="dxa"/>
            <w:tcBorders>
              <w:top w:val="single" w:sz="4" w:space="0" w:color="auto"/>
              <w:left w:val="nil"/>
              <w:bottom w:val="single" w:sz="4" w:space="0" w:color="auto"/>
              <w:right w:val="single" w:sz="2" w:space="0" w:color="000000" w:themeColor="text1"/>
            </w:tcBorders>
            <w:tcMar>
              <w:top w:w="60" w:type="dxa"/>
              <w:left w:w="60" w:type="dxa"/>
              <w:bottom w:w="60" w:type="dxa"/>
              <w:right w:w="60" w:type="dxa"/>
            </w:tcMar>
            <w:hideMark/>
          </w:tcPr>
          <w:p w14:paraId="10EB42C5"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Refrigerated liquid nitrogen</w:t>
            </w:r>
          </w:p>
        </w:tc>
        <w:tc>
          <w:tcPr>
            <w:tcW w:w="970" w:type="dxa"/>
            <w:tcBorders>
              <w:top w:val="single" w:sz="4" w:space="0" w:color="auto"/>
              <w:left w:val="single" w:sz="2" w:space="0" w:color="000000" w:themeColor="text1"/>
              <w:bottom w:val="single" w:sz="4" w:space="0" w:color="auto"/>
              <w:right w:val="single" w:sz="2" w:space="0" w:color="000000" w:themeColor="text1"/>
            </w:tcBorders>
            <w:tcMar>
              <w:top w:w="60" w:type="dxa"/>
              <w:left w:w="60" w:type="dxa"/>
              <w:bottom w:w="60" w:type="dxa"/>
              <w:right w:w="60" w:type="dxa"/>
            </w:tcMar>
            <w:hideMark/>
          </w:tcPr>
          <w:p w14:paraId="2C6D2ACD"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Yes</w:t>
            </w:r>
          </w:p>
        </w:tc>
        <w:tc>
          <w:tcPr>
            <w:tcW w:w="970" w:type="dxa"/>
            <w:tcBorders>
              <w:top w:val="single" w:sz="4" w:space="0" w:color="auto"/>
              <w:left w:val="single" w:sz="2" w:space="0" w:color="000000" w:themeColor="text1"/>
              <w:bottom w:val="single" w:sz="4" w:space="0" w:color="auto"/>
              <w:right w:val="single" w:sz="2" w:space="0" w:color="000000" w:themeColor="text1"/>
            </w:tcBorders>
            <w:tcMar>
              <w:top w:w="60" w:type="dxa"/>
              <w:left w:w="60" w:type="dxa"/>
              <w:bottom w:w="60" w:type="dxa"/>
              <w:right w:w="60" w:type="dxa"/>
            </w:tcMar>
            <w:hideMark/>
          </w:tcPr>
          <w:p w14:paraId="730FCCE4"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Yes</w:t>
            </w:r>
          </w:p>
        </w:tc>
        <w:tc>
          <w:tcPr>
            <w:tcW w:w="970" w:type="dxa"/>
            <w:tcBorders>
              <w:top w:val="single" w:sz="4" w:space="0" w:color="auto"/>
              <w:left w:val="single" w:sz="2" w:space="0" w:color="000000" w:themeColor="text1"/>
              <w:bottom w:val="single" w:sz="4" w:space="0" w:color="auto"/>
              <w:right w:val="single" w:sz="2" w:space="0" w:color="000000" w:themeColor="text1"/>
            </w:tcBorders>
            <w:tcMar>
              <w:top w:w="60" w:type="dxa"/>
              <w:left w:w="60" w:type="dxa"/>
              <w:bottom w:w="60" w:type="dxa"/>
              <w:right w:w="60" w:type="dxa"/>
            </w:tcMar>
            <w:hideMark/>
          </w:tcPr>
          <w:p w14:paraId="40343F8A"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No</w:t>
            </w:r>
          </w:p>
        </w:tc>
        <w:tc>
          <w:tcPr>
            <w:tcW w:w="4238" w:type="dxa"/>
            <w:tcBorders>
              <w:top w:val="single" w:sz="4" w:space="0" w:color="auto"/>
              <w:left w:val="single" w:sz="2" w:space="0" w:color="000000" w:themeColor="text1"/>
              <w:bottom w:val="single" w:sz="4" w:space="0" w:color="auto"/>
              <w:right w:val="nil"/>
            </w:tcBorders>
            <w:tcMar>
              <w:top w:w="60" w:type="dxa"/>
              <w:left w:w="60" w:type="dxa"/>
              <w:bottom w:w="60" w:type="dxa"/>
              <w:right w:w="60" w:type="dxa"/>
            </w:tcMar>
          </w:tcPr>
          <w:p w14:paraId="2F765C96"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 xml:space="preserve">Must be contained in insulated </w:t>
            </w:r>
            <w:proofErr w:type="spellStart"/>
            <w:r w:rsidRPr="00435435">
              <w:rPr>
                <w:rFonts w:ascii="Arial Narrow" w:eastAsia="SimSun" w:hAnsi="Arial Narrow"/>
                <w:sz w:val="16"/>
                <w:szCs w:val="16"/>
                <w:lang w:eastAsia="zh-CN"/>
              </w:rPr>
              <w:t>packagings</w:t>
            </w:r>
            <w:proofErr w:type="spellEnd"/>
            <w:r w:rsidRPr="00435435">
              <w:rPr>
                <w:rFonts w:ascii="Arial Narrow" w:eastAsia="SimSun" w:hAnsi="Arial Narrow"/>
                <w:sz w:val="16"/>
                <w:szCs w:val="16"/>
                <w:lang w:eastAsia="zh-CN"/>
              </w:rPr>
              <w:t xml:space="preserve"> (e.g. dry shippers) that would not allow the build-up of pressure and be fully absorbed in a porous material so that there is no free liquid that could be released from the packaging.</w:t>
            </w:r>
          </w:p>
          <w:p w14:paraId="6ACABCF5"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p>
          <w:p w14:paraId="7EBFF45E"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Refer to Special Provision A152 for more information.</w:t>
            </w:r>
          </w:p>
        </w:tc>
      </w:tr>
      <w:tr w:rsidR="00033D77" w:rsidRPr="00435435" w14:paraId="133ACA26" w14:textId="77777777" w:rsidTr="00751F47">
        <w:trPr>
          <w:cantSplit/>
          <w:jc w:val="center"/>
        </w:trPr>
        <w:tc>
          <w:tcPr>
            <w:tcW w:w="420" w:type="dxa"/>
            <w:tcBorders>
              <w:top w:val="single" w:sz="4" w:space="0" w:color="auto"/>
              <w:left w:val="nil"/>
              <w:bottom w:val="single" w:sz="4" w:space="0" w:color="auto"/>
              <w:right w:val="nil"/>
            </w:tcBorders>
            <w:tcMar>
              <w:top w:w="60" w:type="dxa"/>
              <w:left w:w="60" w:type="dxa"/>
              <w:bottom w:w="60" w:type="dxa"/>
              <w:right w:w="60" w:type="dxa"/>
            </w:tcMar>
          </w:tcPr>
          <w:p w14:paraId="400D2C15"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i/>
                <w:iCs/>
                <w:sz w:val="16"/>
                <w:szCs w:val="16"/>
                <w:lang w:eastAsia="zh-CN"/>
              </w:rPr>
            </w:pPr>
          </w:p>
        </w:tc>
        <w:tc>
          <w:tcPr>
            <w:tcW w:w="359" w:type="dxa"/>
            <w:tcBorders>
              <w:top w:val="single" w:sz="4" w:space="0" w:color="auto"/>
              <w:left w:val="nil"/>
              <w:bottom w:val="single" w:sz="4" w:space="0" w:color="auto"/>
              <w:right w:val="nil"/>
            </w:tcBorders>
            <w:tcMar>
              <w:top w:w="60" w:type="dxa"/>
              <w:left w:w="60" w:type="dxa"/>
              <w:bottom w:w="60" w:type="dxa"/>
              <w:right w:w="60" w:type="dxa"/>
            </w:tcMar>
            <w:hideMark/>
          </w:tcPr>
          <w:p w14:paraId="5460F53F"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23)</w:t>
            </w:r>
          </w:p>
        </w:tc>
        <w:tc>
          <w:tcPr>
            <w:tcW w:w="1673" w:type="dxa"/>
            <w:tcBorders>
              <w:top w:val="single" w:sz="4" w:space="0" w:color="auto"/>
              <w:left w:val="nil"/>
              <w:bottom w:val="single" w:sz="4" w:space="0" w:color="auto"/>
              <w:right w:val="single" w:sz="2" w:space="0" w:color="000000" w:themeColor="text1"/>
            </w:tcBorders>
            <w:tcMar>
              <w:top w:w="60" w:type="dxa"/>
              <w:left w:w="60" w:type="dxa"/>
              <w:bottom w:w="60" w:type="dxa"/>
              <w:right w:w="60" w:type="dxa"/>
            </w:tcMar>
            <w:hideMark/>
          </w:tcPr>
          <w:p w14:paraId="26AD6700"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6"/>
                <w:szCs w:val="16"/>
                <w:lang w:eastAsia="zh-CN"/>
              </w:rPr>
            </w:pPr>
            <w:r w:rsidRPr="00435435">
              <w:rPr>
                <w:rFonts w:ascii="Arial Narrow" w:eastAsia="SimSun" w:hAnsi="Arial Narrow"/>
                <w:sz w:val="16"/>
                <w:szCs w:val="16"/>
                <w:lang w:eastAsia="zh-CN"/>
              </w:rPr>
              <w:t>Dangerous goods incorporated in security-type equipment, such as attaché cases, cash boxes, cash bags, etc.</w:t>
            </w:r>
          </w:p>
        </w:tc>
        <w:tc>
          <w:tcPr>
            <w:tcW w:w="970" w:type="dxa"/>
            <w:tcBorders>
              <w:top w:val="single" w:sz="4" w:space="0" w:color="auto"/>
              <w:left w:val="single" w:sz="2" w:space="0" w:color="000000" w:themeColor="text1"/>
              <w:bottom w:val="single" w:sz="4" w:space="0" w:color="auto"/>
              <w:right w:val="single" w:sz="2" w:space="0" w:color="000000" w:themeColor="text1"/>
            </w:tcBorders>
            <w:tcMar>
              <w:top w:w="60" w:type="dxa"/>
              <w:left w:w="60" w:type="dxa"/>
              <w:bottom w:w="60" w:type="dxa"/>
              <w:right w:w="60" w:type="dxa"/>
            </w:tcMar>
            <w:hideMark/>
          </w:tcPr>
          <w:p w14:paraId="6555412A"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Yes</w:t>
            </w:r>
          </w:p>
        </w:tc>
        <w:tc>
          <w:tcPr>
            <w:tcW w:w="970" w:type="dxa"/>
            <w:tcBorders>
              <w:top w:val="single" w:sz="4" w:space="0" w:color="auto"/>
              <w:left w:val="single" w:sz="2" w:space="0" w:color="000000" w:themeColor="text1"/>
              <w:bottom w:val="single" w:sz="4" w:space="0" w:color="auto"/>
              <w:right w:val="single" w:sz="2" w:space="0" w:color="000000" w:themeColor="text1"/>
            </w:tcBorders>
            <w:tcMar>
              <w:top w:w="60" w:type="dxa"/>
              <w:left w:w="60" w:type="dxa"/>
              <w:bottom w:w="60" w:type="dxa"/>
              <w:right w:w="60" w:type="dxa"/>
            </w:tcMar>
            <w:hideMark/>
          </w:tcPr>
          <w:p w14:paraId="12B1E41E"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No</w:t>
            </w:r>
          </w:p>
        </w:tc>
        <w:tc>
          <w:tcPr>
            <w:tcW w:w="970" w:type="dxa"/>
            <w:tcBorders>
              <w:top w:val="single" w:sz="4" w:space="0" w:color="auto"/>
              <w:left w:val="single" w:sz="2" w:space="0" w:color="000000" w:themeColor="text1"/>
              <w:bottom w:val="single" w:sz="4" w:space="0" w:color="auto"/>
              <w:right w:val="single" w:sz="2" w:space="0" w:color="000000" w:themeColor="text1"/>
            </w:tcBorders>
            <w:tcMar>
              <w:top w:w="60" w:type="dxa"/>
              <w:left w:w="60" w:type="dxa"/>
              <w:bottom w:w="60" w:type="dxa"/>
              <w:right w:w="60" w:type="dxa"/>
            </w:tcMar>
            <w:hideMark/>
          </w:tcPr>
          <w:p w14:paraId="4D89100A"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6"/>
                <w:szCs w:val="16"/>
                <w:lang w:val="en-CA" w:eastAsia="zh-CN"/>
              </w:rPr>
            </w:pPr>
            <w:r w:rsidRPr="00435435">
              <w:rPr>
                <w:rFonts w:ascii="Arial Narrow" w:eastAsia="SimSun" w:hAnsi="Arial Narrow"/>
                <w:sz w:val="16"/>
                <w:szCs w:val="16"/>
                <w:lang w:val="en-CA" w:eastAsia="zh-CN"/>
              </w:rPr>
              <w:t>Yes</w:t>
            </w:r>
          </w:p>
        </w:tc>
        <w:tc>
          <w:tcPr>
            <w:tcW w:w="4238" w:type="dxa"/>
            <w:tcBorders>
              <w:top w:val="single" w:sz="4" w:space="0" w:color="auto"/>
              <w:left w:val="single" w:sz="2" w:space="0" w:color="000000" w:themeColor="text1"/>
              <w:bottom w:val="single" w:sz="4" w:space="0" w:color="auto"/>
              <w:right w:val="nil"/>
            </w:tcBorders>
            <w:tcMar>
              <w:top w:w="60" w:type="dxa"/>
              <w:left w:w="60" w:type="dxa"/>
              <w:bottom w:w="60" w:type="dxa"/>
              <w:right w:w="60" w:type="dxa"/>
            </w:tcMar>
            <w:hideMark/>
          </w:tcPr>
          <w:p w14:paraId="1E3931DE" w14:textId="77777777" w:rsidR="00033D77" w:rsidRPr="00435435" w:rsidRDefault="00033D77" w:rsidP="00751F47">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sz w:val="16"/>
                <w:szCs w:val="16"/>
                <w:lang w:val="en-CA" w:eastAsia="zh-CN"/>
              </w:rPr>
            </w:pPr>
            <w:r w:rsidRPr="00435435">
              <w:rPr>
                <w:rFonts w:ascii="Arial Narrow" w:eastAsia="SimSun" w:hAnsi="Arial Narrow"/>
                <w:sz w:val="16"/>
                <w:szCs w:val="16"/>
                <w:lang w:eastAsia="zh-CN"/>
              </w:rPr>
              <w:t>The security-type equipment must be equipped with an effective means of preventing accidental activation and the dangerous goods incorporated in the equipment must meet the conditions of Special Provision A178.</w:t>
            </w:r>
          </w:p>
        </w:tc>
      </w:tr>
    </w:tbl>
    <w:p w14:paraId="66FFA78C" w14:textId="77777777" w:rsidR="0062405E" w:rsidRPr="001918E2" w:rsidRDefault="0062405E" w:rsidP="000E0CE5">
      <w:pPr>
        <w:widowControl w:val="0"/>
        <w:tabs>
          <w:tab w:val="left" w:pos="300"/>
          <w:tab w:val="left" w:pos="600"/>
          <w:tab w:val="left" w:pos="900"/>
          <w:tab w:val="left" w:pos="1200"/>
        </w:tabs>
        <w:overflowPunct/>
        <w:autoSpaceDE/>
        <w:autoSpaceDN/>
        <w:adjustRightInd/>
        <w:spacing w:line="180" w:lineRule="exact"/>
        <w:jc w:val="center"/>
        <w:textAlignment w:val="auto"/>
        <w:rPr>
          <w:rFonts w:eastAsia="SimSun"/>
          <w:sz w:val="17"/>
          <w:lang w:eastAsia="zh-CN"/>
        </w:rPr>
      </w:pPr>
    </w:p>
    <w:p w14:paraId="7A8D1FCB" w14:textId="77777777" w:rsidR="00E5478F" w:rsidRPr="001918E2" w:rsidRDefault="00E5478F" w:rsidP="00E5478F">
      <w:pPr>
        <w:spacing w:before="120" w:after="120"/>
        <w:jc w:val="center"/>
        <w:rPr>
          <w:rFonts w:cs="Arial"/>
          <w:b/>
          <w:bCs/>
        </w:rPr>
      </w:pPr>
      <w:r w:rsidRPr="001918E2">
        <w:rPr>
          <w:b/>
          <w:bCs/>
        </w:rPr>
        <w:t>Special Provisions</w:t>
      </w:r>
    </w:p>
    <w:tbl>
      <w:tblPr>
        <w:tblW w:w="0" w:type="auto"/>
        <w:tblCellMar>
          <w:left w:w="0" w:type="dxa"/>
          <w:right w:w="0" w:type="dxa"/>
        </w:tblCellMar>
        <w:tblLook w:val="04A0" w:firstRow="1" w:lastRow="0" w:firstColumn="1" w:lastColumn="0" w:noHBand="0" w:noVBand="1"/>
      </w:tblPr>
      <w:tblGrid>
        <w:gridCol w:w="802"/>
        <w:gridCol w:w="8533"/>
      </w:tblGrid>
      <w:tr w:rsidR="00E5478F" w:rsidRPr="001918E2" w14:paraId="136F9505" w14:textId="77777777" w:rsidTr="00E5478F">
        <w:tc>
          <w:tcPr>
            <w:tcW w:w="84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309BB2A" w14:textId="77777777" w:rsidR="00E5478F" w:rsidRPr="001918E2" w:rsidRDefault="00E5478F">
            <w:pPr>
              <w:spacing w:before="120" w:after="120"/>
              <w:rPr>
                <w:rFonts w:ascii="Calibri" w:hAnsi="Calibri" w:cs="Calibri"/>
                <w14:ligatures w14:val="standardContextual"/>
              </w:rPr>
            </w:pPr>
            <w:r w:rsidRPr="001918E2">
              <w:t>A41</w:t>
            </w:r>
          </w:p>
        </w:tc>
        <w:tc>
          <w:tcPr>
            <w:tcW w:w="1215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5DFD04" w14:textId="77777777" w:rsidR="00E5478F" w:rsidRPr="001918E2" w:rsidRDefault="00E5478F">
            <w:pPr>
              <w:spacing w:after="120"/>
            </w:pPr>
            <w:r w:rsidRPr="001918E2">
              <w:t>Permeation devices that contain dangerous goods and that are used for calibrating air quality monitoring devices are not subject to these Instructions when carried as cargo provided the following requirements are met:</w:t>
            </w:r>
          </w:p>
          <w:p w14:paraId="6BC07C95" w14:textId="77777777" w:rsidR="00E5478F" w:rsidRPr="001918E2" w:rsidRDefault="00E5478F">
            <w:pPr>
              <w:spacing w:after="120"/>
            </w:pPr>
            <w:r w:rsidRPr="001918E2">
              <w:t xml:space="preserve">a) Each device must be constructed of a material compatible with the dangerous goods it </w:t>
            </w:r>
            <w:proofErr w:type="gramStart"/>
            <w:r w:rsidRPr="001918E2">
              <w:t>contains;</w:t>
            </w:r>
            <w:proofErr w:type="gramEnd"/>
            <w:r w:rsidRPr="001918E2">
              <w:t xml:space="preserve"> </w:t>
            </w:r>
          </w:p>
          <w:p w14:paraId="52786354" w14:textId="77777777" w:rsidR="00E5478F" w:rsidRPr="001918E2" w:rsidRDefault="00E5478F">
            <w:pPr>
              <w:spacing w:after="120"/>
            </w:pPr>
            <w:r w:rsidRPr="001918E2">
              <w:t xml:space="preserve">b) The total contents of dangerous goods in each device </w:t>
            </w:r>
            <w:proofErr w:type="gramStart"/>
            <w:r w:rsidRPr="001918E2">
              <w:t>is</w:t>
            </w:r>
            <w:proofErr w:type="gramEnd"/>
            <w:r w:rsidRPr="001918E2">
              <w:t xml:space="preserve"> limited to 2 millilitres and the device must not be liquid full at 55°C;</w:t>
            </w:r>
          </w:p>
          <w:p w14:paraId="6F876973" w14:textId="77777777" w:rsidR="00E5478F" w:rsidRPr="001918E2" w:rsidRDefault="00E5478F">
            <w:pPr>
              <w:spacing w:after="120"/>
            </w:pPr>
            <w:r w:rsidRPr="001918E2">
              <w:t xml:space="preserve">c) Each permeation device must be placed in a sealed, high impact-resistant, tubular inner packaging of plastic or equivalent material. Sufficient absorbent material must be contained in the inner packaging to completely absorb the contents of the device. The closure of the inner packaging must be securely held in place with wire, tape or other positive </w:t>
            </w:r>
            <w:proofErr w:type="gramStart"/>
            <w:r w:rsidRPr="001918E2">
              <w:t>means;</w:t>
            </w:r>
            <w:proofErr w:type="gramEnd"/>
          </w:p>
          <w:p w14:paraId="38E55C1C" w14:textId="77777777" w:rsidR="00E5478F" w:rsidRPr="001918E2" w:rsidRDefault="00E5478F">
            <w:pPr>
              <w:spacing w:after="120"/>
            </w:pPr>
            <w:r w:rsidRPr="001918E2">
              <w:t xml:space="preserve">d) Each inner packaging must be contained in a secondary packaging constructed of metal, or plastic having a minimum thickness of 1.5 mm. The secondary packaging must be hermetically </w:t>
            </w:r>
            <w:proofErr w:type="gramStart"/>
            <w:r w:rsidRPr="001918E2">
              <w:t>sealed;</w:t>
            </w:r>
            <w:proofErr w:type="gramEnd"/>
            <w:r w:rsidRPr="001918E2">
              <w:t xml:space="preserve"> </w:t>
            </w:r>
          </w:p>
          <w:p w14:paraId="520B7769" w14:textId="77777777" w:rsidR="00E5478F" w:rsidRPr="001918E2" w:rsidRDefault="00E5478F">
            <w:pPr>
              <w:spacing w:after="120"/>
            </w:pPr>
            <w:r w:rsidRPr="001918E2">
              <w:t>e) The secondary packaging must be securely packed in strong outer packaging. The completed package must be capable of withstanding, without breakage or leakage of any inner packaging and without significant reduction in effectiveness:</w:t>
            </w:r>
          </w:p>
          <w:p w14:paraId="1CF0DDCC" w14:textId="77777777" w:rsidR="00E5478F" w:rsidRPr="001918E2" w:rsidRDefault="00E5478F">
            <w:pPr>
              <w:spacing w:after="120"/>
              <w:ind w:firstLine="459"/>
            </w:pPr>
            <w:proofErr w:type="spellStart"/>
            <w:r w:rsidRPr="001918E2">
              <w:t>i</w:t>
            </w:r>
            <w:proofErr w:type="spellEnd"/>
            <w:r w:rsidRPr="001918E2">
              <w:t xml:space="preserve">) the following free drops onto a rigid, non-resilient, flat and horizontal surface from a height of 1.8 m: </w:t>
            </w:r>
          </w:p>
          <w:p w14:paraId="5F79AF1A" w14:textId="77777777" w:rsidR="00E5478F" w:rsidRPr="001918E2" w:rsidRDefault="00E5478F">
            <w:pPr>
              <w:spacing w:after="120"/>
              <w:ind w:firstLine="884"/>
            </w:pPr>
            <w:r w:rsidRPr="001918E2">
              <w:t xml:space="preserve">— one drop flat on the </w:t>
            </w:r>
            <w:proofErr w:type="gramStart"/>
            <w:r w:rsidRPr="001918E2">
              <w:t>bottom;</w:t>
            </w:r>
            <w:proofErr w:type="gramEnd"/>
          </w:p>
          <w:p w14:paraId="5A3F6A09" w14:textId="77777777" w:rsidR="00E5478F" w:rsidRPr="001918E2" w:rsidRDefault="00E5478F">
            <w:pPr>
              <w:spacing w:after="120"/>
              <w:ind w:firstLine="884"/>
            </w:pPr>
            <w:r w:rsidRPr="001918E2">
              <w:t xml:space="preserve">— one drop flat on the </w:t>
            </w:r>
            <w:proofErr w:type="gramStart"/>
            <w:r w:rsidRPr="001918E2">
              <w:t>top;</w:t>
            </w:r>
            <w:proofErr w:type="gramEnd"/>
          </w:p>
          <w:p w14:paraId="4DD3C332" w14:textId="77777777" w:rsidR="00E5478F" w:rsidRPr="001918E2" w:rsidRDefault="00E5478F">
            <w:pPr>
              <w:spacing w:after="120"/>
              <w:ind w:firstLine="884"/>
            </w:pPr>
            <w:r w:rsidRPr="001918E2">
              <w:t xml:space="preserve">— one drop flat on the long </w:t>
            </w:r>
            <w:proofErr w:type="gramStart"/>
            <w:r w:rsidRPr="001918E2">
              <w:t>side;</w:t>
            </w:r>
            <w:proofErr w:type="gramEnd"/>
          </w:p>
          <w:p w14:paraId="4FF42C88" w14:textId="77777777" w:rsidR="00E5478F" w:rsidRPr="001918E2" w:rsidRDefault="00E5478F">
            <w:pPr>
              <w:spacing w:after="120"/>
              <w:ind w:firstLine="884"/>
            </w:pPr>
            <w:r w:rsidRPr="001918E2">
              <w:t xml:space="preserve">— one drop flat on the short </w:t>
            </w:r>
            <w:proofErr w:type="gramStart"/>
            <w:r w:rsidRPr="001918E2">
              <w:t>side;</w:t>
            </w:r>
            <w:proofErr w:type="gramEnd"/>
            <w:r w:rsidRPr="001918E2">
              <w:t xml:space="preserve"> </w:t>
            </w:r>
          </w:p>
          <w:p w14:paraId="655D2F4D" w14:textId="77777777" w:rsidR="00E5478F" w:rsidRPr="001918E2" w:rsidRDefault="00E5478F">
            <w:pPr>
              <w:spacing w:after="120"/>
              <w:ind w:firstLine="884"/>
            </w:pPr>
            <w:r w:rsidRPr="001918E2">
              <w:t xml:space="preserve">— one drop on a corner at the junction of three intersecting edges; and </w:t>
            </w:r>
          </w:p>
          <w:p w14:paraId="42EC8B44" w14:textId="77777777" w:rsidR="00E5478F" w:rsidRPr="001918E2" w:rsidRDefault="00E5478F">
            <w:pPr>
              <w:spacing w:after="120"/>
              <w:ind w:left="742" w:hanging="283"/>
            </w:pPr>
            <w:r w:rsidRPr="001918E2">
              <w:t>ii) a force applied to the top surface for a duration of 24 hours, equivalent to the total weight of identical packages if stacked to a height of 3 m (including the test sample).</w:t>
            </w:r>
          </w:p>
          <w:p w14:paraId="07A797EF" w14:textId="77777777" w:rsidR="00E5478F" w:rsidRPr="001918E2" w:rsidRDefault="00E5478F">
            <w:pPr>
              <w:spacing w:after="120"/>
              <w:ind w:firstLine="459"/>
            </w:pPr>
            <w:proofErr w:type="gramStart"/>
            <w:r w:rsidRPr="001918E2">
              <w:t>Note.—</w:t>
            </w:r>
            <w:proofErr w:type="gramEnd"/>
            <w:r w:rsidRPr="001918E2">
              <w:t xml:space="preserve"> Each of the above tests may be performed on different but identical packages. </w:t>
            </w:r>
          </w:p>
          <w:p w14:paraId="437C5256" w14:textId="77777777" w:rsidR="00E5478F" w:rsidRPr="001918E2" w:rsidRDefault="00E5478F">
            <w:pPr>
              <w:spacing w:after="120"/>
            </w:pPr>
            <w:r w:rsidRPr="001918E2">
              <w:t>f) The gross mass of the completed package must not exceed 30 kg.</w:t>
            </w:r>
          </w:p>
        </w:tc>
      </w:tr>
      <w:tr w:rsidR="00E5478F" w:rsidRPr="001918E2" w14:paraId="160867EA" w14:textId="77777777" w:rsidTr="00E5478F">
        <w:tc>
          <w:tcPr>
            <w:tcW w:w="8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B4AA3F" w14:textId="77777777" w:rsidR="00E5478F" w:rsidRPr="001918E2" w:rsidRDefault="00E5478F">
            <w:pPr>
              <w:spacing w:after="120"/>
            </w:pPr>
            <w:r w:rsidRPr="001918E2">
              <w:lastRenderedPageBreak/>
              <w:t>A67</w:t>
            </w:r>
          </w:p>
        </w:tc>
        <w:tc>
          <w:tcPr>
            <w:tcW w:w="12155" w:type="dxa"/>
            <w:tcBorders>
              <w:top w:val="nil"/>
              <w:left w:val="nil"/>
              <w:bottom w:val="single" w:sz="8" w:space="0" w:color="auto"/>
              <w:right w:val="single" w:sz="8" w:space="0" w:color="auto"/>
            </w:tcBorders>
            <w:tcMar>
              <w:top w:w="0" w:type="dxa"/>
              <w:left w:w="108" w:type="dxa"/>
              <w:bottom w:w="0" w:type="dxa"/>
              <w:right w:w="108" w:type="dxa"/>
            </w:tcMar>
            <w:hideMark/>
          </w:tcPr>
          <w:p w14:paraId="3FF40D07" w14:textId="77777777" w:rsidR="00E5478F" w:rsidRPr="001918E2" w:rsidRDefault="00E5478F">
            <w:pPr>
              <w:spacing w:after="120"/>
            </w:pPr>
            <w:r w:rsidRPr="001918E2">
              <w:t xml:space="preserve">Batteries can be considered as non-spillable </w:t>
            </w:r>
            <w:proofErr w:type="gramStart"/>
            <w:r w:rsidRPr="001918E2">
              <w:t>provided that</w:t>
            </w:r>
            <w:proofErr w:type="gramEnd"/>
            <w:r w:rsidRPr="001918E2">
              <w:t xml:space="preserve"> they are capable of withstanding the vibration and pressure differential tests given below, without leakage of battery fluid.</w:t>
            </w:r>
          </w:p>
          <w:p w14:paraId="10A48CBA" w14:textId="77777777" w:rsidR="00E5478F" w:rsidRPr="001918E2" w:rsidRDefault="00E5478F">
            <w:pPr>
              <w:spacing w:after="120"/>
            </w:pPr>
            <w:r w:rsidRPr="001918E2">
              <w:rPr>
                <w:i/>
                <w:iCs/>
              </w:rPr>
              <w:t>Vibration test</w:t>
            </w:r>
            <w:r w:rsidRPr="001918E2">
              <w:t xml:space="preserve">: The battery is rigidly clamped to the platform of a vibration machine and a simple harmonic motion having an amplitude of 0.8 mm (1.6 mm maximum total excursion) is applied. The frequency is varied at the rate of 1 Hz/min between the limits of 10 Hz to 55 Hz. The entire range of frequencies and return is traversed in 95 ± 5 minutes for each mounting position (direction of vibration) of the battery. The battery must be tested in three mutually perpendicular positions (to include testing with fill openings and vents, if any, in an inverted position) for equal time periods. </w:t>
            </w:r>
          </w:p>
          <w:p w14:paraId="13B7847B" w14:textId="77777777" w:rsidR="00E5478F" w:rsidRPr="001918E2" w:rsidRDefault="00E5478F">
            <w:pPr>
              <w:spacing w:after="120"/>
            </w:pPr>
            <w:r w:rsidRPr="001918E2">
              <w:rPr>
                <w:i/>
                <w:iCs/>
              </w:rPr>
              <w:t>Pressure differential test</w:t>
            </w:r>
            <w:r w:rsidRPr="001918E2">
              <w:t xml:space="preserve">: Following the vibration test, the battery is stored for six hours at 24°C ±4°C while subjected to a pressure differential of at least 88 kPa. The battery must be tested in three mutually perpendicular positions (to include testing with fill openings and vents, if any, in an inverted position) for at least six hours in each position. </w:t>
            </w:r>
          </w:p>
          <w:p w14:paraId="02620C0C" w14:textId="77777777" w:rsidR="00E5478F" w:rsidRPr="001918E2" w:rsidRDefault="00E5478F">
            <w:pPr>
              <w:spacing w:after="120"/>
              <w:rPr>
                <w:i/>
                <w:iCs/>
              </w:rPr>
            </w:pPr>
            <w:proofErr w:type="gramStart"/>
            <w:r w:rsidRPr="001918E2">
              <w:rPr>
                <w:i/>
                <w:iCs/>
              </w:rPr>
              <w:t>Note.—</w:t>
            </w:r>
            <w:proofErr w:type="gramEnd"/>
            <w:r w:rsidRPr="001918E2">
              <w:rPr>
                <w:i/>
                <w:iCs/>
              </w:rPr>
              <w:t xml:space="preserve"> Non-spillable type batteries which are an integral part of, and necessary for the operation of, mechanical or electronic equipment must be securely fastened in the battery holder on the equipment and protected in such a manner so as to prevent damage and short circuits.</w:t>
            </w:r>
          </w:p>
          <w:p w14:paraId="0674E607" w14:textId="77777777" w:rsidR="00E5478F" w:rsidRPr="001918E2" w:rsidRDefault="00E5478F">
            <w:pPr>
              <w:spacing w:after="120"/>
            </w:pPr>
            <w:r w:rsidRPr="001918E2">
              <w:t xml:space="preserve">Non-spillable batteries are not subject to these Instructions when carried as cargo if, at a temperature of 55°C, the electrolyte will not flow from a ruptured or cracked case. The battery must not contain any free or unabsorbed liquid. Any electrical battery or battery powered device, equipment or vehicle having the potential of dangerous evolution of heat must be prepared for transport </w:t>
            </w:r>
            <w:proofErr w:type="gramStart"/>
            <w:r w:rsidRPr="001918E2">
              <w:t>so as to</w:t>
            </w:r>
            <w:proofErr w:type="gramEnd"/>
            <w:r w:rsidRPr="001918E2">
              <w:t xml:space="preserve"> prevent: </w:t>
            </w:r>
          </w:p>
          <w:p w14:paraId="4DA960D4" w14:textId="77777777" w:rsidR="00E5478F" w:rsidRPr="001918E2" w:rsidRDefault="00E5478F">
            <w:pPr>
              <w:spacing w:after="120"/>
            </w:pPr>
            <w:r w:rsidRPr="001918E2">
              <w:t>a) a short circuit (e.g. in the case of batteries, by the effective insulation of exposed terminals; or, in the case of equipment, by disconnection of the battery and protection of exposed terminals); and</w:t>
            </w:r>
          </w:p>
          <w:p w14:paraId="75F47E05" w14:textId="77777777" w:rsidR="00E5478F" w:rsidRPr="001918E2" w:rsidRDefault="00E5478F">
            <w:pPr>
              <w:spacing w:after="120"/>
            </w:pPr>
            <w:r w:rsidRPr="001918E2">
              <w:t xml:space="preserve">b) unintentional activation. </w:t>
            </w:r>
          </w:p>
          <w:p w14:paraId="3F936EA4" w14:textId="77777777" w:rsidR="00E5478F" w:rsidRPr="001918E2" w:rsidRDefault="00E5478F">
            <w:pPr>
              <w:spacing w:after="120"/>
            </w:pPr>
            <w:r w:rsidRPr="001918E2">
              <w:t>The words “not restricted” and the special provision number A67 must be provided on the air waybill when an air waybill is issued</w:t>
            </w:r>
          </w:p>
        </w:tc>
      </w:tr>
      <w:tr w:rsidR="00E5478F" w:rsidRPr="001918E2" w14:paraId="5F3C2DCC" w14:textId="77777777" w:rsidTr="00E5478F">
        <w:tc>
          <w:tcPr>
            <w:tcW w:w="8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8749C8" w14:textId="77777777" w:rsidR="00E5478F" w:rsidRPr="001918E2" w:rsidRDefault="00E5478F">
            <w:pPr>
              <w:spacing w:after="120"/>
            </w:pPr>
            <w:r w:rsidRPr="001918E2">
              <w:t>A70</w:t>
            </w:r>
          </w:p>
        </w:tc>
        <w:tc>
          <w:tcPr>
            <w:tcW w:w="12155" w:type="dxa"/>
            <w:tcBorders>
              <w:top w:val="nil"/>
              <w:left w:val="nil"/>
              <w:bottom w:val="single" w:sz="8" w:space="0" w:color="auto"/>
              <w:right w:val="single" w:sz="8" w:space="0" w:color="auto"/>
            </w:tcBorders>
            <w:tcMar>
              <w:top w:w="0" w:type="dxa"/>
              <w:left w:w="108" w:type="dxa"/>
              <w:bottom w:w="0" w:type="dxa"/>
              <w:right w:w="108" w:type="dxa"/>
            </w:tcMar>
            <w:hideMark/>
          </w:tcPr>
          <w:p w14:paraId="70266C53" w14:textId="77777777" w:rsidR="00E5478F" w:rsidRPr="001918E2" w:rsidRDefault="00E5478F">
            <w:pPr>
              <w:spacing w:after="120"/>
            </w:pPr>
            <w:r w:rsidRPr="001918E2">
              <w:t>Internal combustion or fuel cell engines or machinery being shipped either separately or incorporated into a vehicle, machine or other apparatus, without batteries or other dangerous goods, are not subject to these Instructions when carried as cargo provided that:</w:t>
            </w:r>
          </w:p>
          <w:p w14:paraId="0D1690DC" w14:textId="77777777" w:rsidR="00E5478F" w:rsidRPr="001918E2" w:rsidRDefault="00E5478F">
            <w:pPr>
              <w:spacing w:after="120"/>
            </w:pPr>
            <w:r w:rsidRPr="001918E2">
              <w:t>a) for flammable liquid powered engines:</w:t>
            </w:r>
          </w:p>
          <w:p w14:paraId="35C00032" w14:textId="77777777" w:rsidR="00E5478F" w:rsidRPr="001918E2" w:rsidRDefault="00E5478F">
            <w:pPr>
              <w:spacing w:after="120"/>
              <w:ind w:left="720"/>
            </w:pPr>
            <w:r w:rsidRPr="001918E2">
              <w:t>1) the engine is powered by a fuel that does not meet the classification criteria for any class or division; or</w:t>
            </w:r>
          </w:p>
          <w:p w14:paraId="21D44174" w14:textId="77777777" w:rsidR="00E5478F" w:rsidRPr="001918E2" w:rsidRDefault="00E5478F">
            <w:pPr>
              <w:spacing w:after="120"/>
              <w:ind w:left="1026" w:hanging="284"/>
            </w:pPr>
            <w:r w:rsidRPr="001918E2">
              <w:t xml:space="preserve">2) the fuel tank of the vehicle, machine or other apparatus has never contained any </w:t>
            </w:r>
            <w:proofErr w:type="gramStart"/>
            <w:r w:rsidRPr="001918E2">
              <w:t>fuel</w:t>
            </w:r>
            <w:proofErr w:type="gramEnd"/>
            <w:r w:rsidRPr="001918E2">
              <w:t xml:space="preserve"> or the fuel tank has been flushed and purged of vapours and adequate measures taken to nullify the hazard; and</w:t>
            </w:r>
          </w:p>
          <w:p w14:paraId="66DFB6F6" w14:textId="77777777" w:rsidR="00E5478F" w:rsidRPr="001918E2" w:rsidRDefault="00E5478F">
            <w:pPr>
              <w:spacing w:after="120"/>
              <w:ind w:left="1026" w:hanging="284"/>
            </w:pPr>
            <w:r w:rsidRPr="001918E2">
              <w:t>3) the entire fuel system of the engine has no free liquid and all fuel lines are sealed or capped or securely connected to the engine and vehicle, machinery or apparatus.</w:t>
            </w:r>
          </w:p>
          <w:p w14:paraId="2F7AE192" w14:textId="77777777" w:rsidR="00E5478F" w:rsidRPr="001918E2" w:rsidRDefault="00E5478F">
            <w:pPr>
              <w:spacing w:after="120"/>
            </w:pPr>
            <w:r w:rsidRPr="001918E2">
              <w:t xml:space="preserve">b) for flammable </w:t>
            </w:r>
            <w:proofErr w:type="gramStart"/>
            <w:r w:rsidRPr="001918E2">
              <w:t>gas powered</w:t>
            </w:r>
            <w:proofErr w:type="gramEnd"/>
            <w:r w:rsidRPr="001918E2">
              <w:t xml:space="preserve"> internal combustion or fuel cell engines:</w:t>
            </w:r>
          </w:p>
          <w:p w14:paraId="182C6E97" w14:textId="77777777" w:rsidR="00E5478F" w:rsidRPr="001918E2" w:rsidRDefault="00E5478F">
            <w:pPr>
              <w:spacing w:after="120"/>
              <w:ind w:left="1026" w:hanging="284"/>
            </w:pPr>
            <w:r w:rsidRPr="001918E2">
              <w:t xml:space="preserve">1) the entire fuel system must have been flushed, purged and filled with a non-flammable gas or fluid to nullify the </w:t>
            </w:r>
            <w:proofErr w:type="gramStart"/>
            <w:r w:rsidRPr="001918E2">
              <w:t>hazard;</w:t>
            </w:r>
            <w:proofErr w:type="gramEnd"/>
          </w:p>
          <w:p w14:paraId="7B9B5471" w14:textId="352968E7" w:rsidR="00E5478F" w:rsidRPr="001918E2" w:rsidRDefault="00E5478F">
            <w:pPr>
              <w:spacing w:after="120"/>
              <w:ind w:firstLine="742"/>
            </w:pPr>
            <w:r w:rsidRPr="001918E2">
              <w:lastRenderedPageBreak/>
              <w:t xml:space="preserve">2) the final pressure of the non-flammable gas used to fill the system does not </w:t>
            </w:r>
            <w:r w:rsidR="00C62B54" w:rsidRPr="001918E2">
              <w:tab/>
              <w:t xml:space="preserve">     </w:t>
            </w:r>
            <w:r w:rsidRPr="001918E2">
              <w:t>exceed 200 kPa at 20°</w:t>
            </w:r>
            <w:proofErr w:type="gramStart"/>
            <w:r w:rsidRPr="001918E2">
              <w:t>C;</w:t>
            </w:r>
            <w:proofErr w:type="gramEnd"/>
          </w:p>
          <w:p w14:paraId="11037F18" w14:textId="72C80DA2" w:rsidR="00E5478F" w:rsidRPr="001918E2" w:rsidRDefault="00E5478F">
            <w:pPr>
              <w:spacing w:after="120"/>
              <w:ind w:firstLine="742"/>
            </w:pPr>
            <w:r w:rsidRPr="001918E2">
              <w:t xml:space="preserve">3) </w:t>
            </w:r>
            <w:r w:rsidR="00C62B54" w:rsidRPr="001918E2">
              <w:t xml:space="preserve">  </w:t>
            </w:r>
            <w:r w:rsidRPr="001918E2">
              <w:t>the shipper has made prior arrangements with the operator; and</w:t>
            </w:r>
          </w:p>
          <w:p w14:paraId="4E2F81ED" w14:textId="6AFE6DF2" w:rsidR="00E5478F" w:rsidRPr="001918E2" w:rsidRDefault="00E5478F">
            <w:pPr>
              <w:spacing w:after="120"/>
              <w:ind w:left="1026" w:hanging="284"/>
            </w:pPr>
            <w:r w:rsidRPr="001918E2">
              <w:t>4)</w:t>
            </w:r>
            <w:r w:rsidR="00C62B54" w:rsidRPr="001918E2">
              <w:t xml:space="preserve"> </w:t>
            </w:r>
            <w:r w:rsidRPr="001918E2">
              <w:t>the shipper has provided the operator with written or electronic documentation stating that the flushing, purging and filling procedure has been followed and that the final contents of the engine(s) have been tested and verified to be non-flammable.</w:t>
            </w:r>
          </w:p>
          <w:p w14:paraId="0F8D33BD" w14:textId="77777777" w:rsidR="00E5478F" w:rsidRDefault="00E5478F">
            <w:pPr>
              <w:spacing w:after="120"/>
            </w:pPr>
            <w:r w:rsidRPr="001918E2">
              <w:t>Multiple engines may be shipped in a unit load device provided that the shipper has made prior arrangements with the operator(s) for each shipment.</w:t>
            </w:r>
          </w:p>
          <w:p w14:paraId="0F984282" w14:textId="24929CEE" w:rsidR="00D21340" w:rsidRPr="00263403" w:rsidRDefault="00D21340">
            <w:pPr>
              <w:spacing w:after="120"/>
              <w:rPr>
                <w:u w:val="single" w:color="FF0000"/>
              </w:rPr>
            </w:pPr>
            <w:r w:rsidRPr="00263403">
              <w:rPr>
                <w:u w:val="single" w:color="FF0000"/>
              </w:rPr>
              <w:t>When this special provision</w:t>
            </w:r>
            <w:r w:rsidR="0078401C" w:rsidRPr="00263403">
              <w:rPr>
                <w:u w:val="single" w:color="FF0000"/>
              </w:rPr>
              <w:t xml:space="preserve"> is used, the words “not restricted” </w:t>
            </w:r>
            <w:r w:rsidR="00B74DBB" w:rsidRPr="00263403">
              <w:rPr>
                <w:u w:val="single" w:color="FF0000"/>
              </w:rPr>
              <w:t>and the special provision number A70 must be</w:t>
            </w:r>
            <w:r w:rsidR="00BD5852" w:rsidRPr="00263403">
              <w:rPr>
                <w:u w:val="single" w:color="FF0000"/>
              </w:rPr>
              <w:t xml:space="preserve"> provided on the air waybill is issued. </w:t>
            </w:r>
          </w:p>
        </w:tc>
      </w:tr>
      <w:tr w:rsidR="00E5478F" w:rsidRPr="001918E2" w14:paraId="20CC4C54" w14:textId="77777777" w:rsidTr="00E5478F">
        <w:tc>
          <w:tcPr>
            <w:tcW w:w="8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B5CA45" w14:textId="77777777" w:rsidR="00E5478F" w:rsidRPr="001918E2" w:rsidRDefault="00E5478F">
            <w:pPr>
              <w:spacing w:after="120"/>
            </w:pPr>
            <w:r w:rsidRPr="001918E2">
              <w:lastRenderedPageBreak/>
              <w:t>A123</w:t>
            </w:r>
          </w:p>
        </w:tc>
        <w:tc>
          <w:tcPr>
            <w:tcW w:w="12155" w:type="dxa"/>
            <w:tcBorders>
              <w:top w:val="nil"/>
              <w:left w:val="nil"/>
              <w:bottom w:val="single" w:sz="8" w:space="0" w:color="auto"/>
              <w:right w:val="single" w:sz="8" w:space="0" w:color="auto"/>
            </w:tcBorders>
            <w:tcMar>
              <w:top w:w="0" w:type="dxa"/>
              <w:left w:w="108" w:type="dxa"/>
              <w:bottom w:w="0" w:type="dxa"/>
              <w:right w:w="108" w:type="dxa"/>
            </w:tcMar>
            <w:hideMark/>
          </w:tcPr>
          <w:p w14:paraId="331D86C5" w14:textId="77777777" w:rsidR="00E5478F" w:rsidRPr="001918E2" w:rsidRDefault="00E5478F">
            <w:pPr>
              <w:spacing w:after="120"/>
            </w:pPr>
            <w:r w:rsidRPr="001918E2">
              <w:t xml:space="preserve">This entry applies to Batteries, electric storage, not otherwise listed in Table 3-1. Examples of such batteries </w:t>
            </w:r>
            <w:proofErr w:type="gramStart"/>
            <w:r w:rsidRPr="001918E2">
              <w:t>are:</w:t>
            </w:r>
            <w:proofErr w:type="gramEnd"/>
            <w:r w:rsidRPr="001918E2">
              <w:t xml:space="preserve"> alkali-manganese, zinc-carbon and nickel-cadmium batteries. Any electrical battery or battery-powered device, equipment or vehicle having the potential of a dangerous evolution of heat must be prepared for transport </w:t>
            </w:r>
            <w:proofErr w:type="gramStart"/>
            <w:r w:rsidRPr="001918E2">
              <w:t>so as to</w:t>
            </w:r>
            <w:proofErr w:type="gramEnd"/>
            <w:r w:rsidRPr="001918E2">
              <w:t xml:space="preserve"> prevent:</w:t>
            </w:r>
          </w:p>
          <w:p w14:paraId="0EC7F4E8" w14:textId="77777777" w:rsidR="00E5478F" w:rsidRPr="001918E2" w:rsidRDefault="00E5478F">
            <w:pPr>
              <w:spacing w:after="120"/>
            </w:pPr>
            <w:r w:rsidRPr="001918E2">
              <w:t xml:space="preserve">a) a short circuit (e.g. in the case of batteries, by the effective insulation of exposed terminals; or, in the case of equipment, by disconnection of the battery and protection of exposed terminals); and </w:t>
            </w:r>
          </w:p>
          <w:p w14:paraId="280B2ABF" w14:textId="77777777" w:rsidR="00E5478F" w:rsidRPr="001918E2" w:rsidRDefault="00E5478F">
            <w:pPr>
              <w:spacing w:after="120"/>
            </w:pPr>
            <w:r w:rsidRPr="001918E2">
              <w:t xml:space="preserve">b) unintentional activation. </w:t>
            </w:r>
          </w:p>
          <w:p w14:paraId="422B19C2" w14:textId="77777777" w:rsidR="00E5478F" w:rsidRDefault="00E5478F">
            <w:pPr>
              <w:spacing w:after="120"/>
            </w:pPr>
            <w:r w:rsidRPr="001918E2">
              <w:t>The words “not restricted” and the special provision number A123 must be provided on the air waybill when an air waybill is issued.</w:t>
            </w:r>
            <w:r w:rsidR="00BB6F2D">
              <w:t xml:space="preserve"> </w:t>
            </w:r>
          </w:p>
          <w:p w14:paraId="4F739948" w14:textId="406020C3" w:rsidR="008E1F92" w:rsidRPr="00263403" w:rsidRDefault="008E1F92">
            <w:pPr>
              <w:spacing w:after="120"/>
              <w:rPr>
                <w:u w:val="single" w:color="FF0000"/>
              </w:rPr>
            </w:pPr>
            <w:r w:rsidRPr="00263403">
              <w:rPr>
                <w:u w:val="single" w:color="FF0000"/>
              </w:rPr>
              <w:t xml:space="preserve">Devices such as radio frequency identification (RFID) </w:t>
            </w:r>
            <w:r w:rsidR="005E3E0F" w:rsidRPr="00263403">
              <w:rPr>
                <w:u w:val="single" w:color="FF0000"/>
              </w:rPr>
              <w:t xml:space="preserve">tags, watches and temperature loggers, which are not capable of generating a dangerous evolution of heat, </w:t>
            </w:r>
            <w:r w:rsidR="0098245B" w:rsidRPr="00263403">
              <w:rPr>
                <w:u w:val="single" w:color="FF0000"/>
              </w:rPr>
              <w:t xml:space="preserve">may be transported when intentionally active. When active, </w:t>
            </w:r>
            <w:r w:rsidR="00EA480F" w:rsidRPr="00263403">
              <w:rPr>
                <w:u w:val="single" w:color="FF0000"/>
              </w:rPr>
              <w:t xml:space="preserve">these devices must meet defined standards for electromagnetic radiation to ensure that </w:t>
            </w:r>
            <w:r w:rsidR="001E709F" w:rsidRPr="00263403">
              <w:rPr>
                <w:u w:val="single" w:color="FF0000"/>
              </w:rPr>
              <w:t>the operation of the device does not interfere with aircraft systems. The devices must not be capable of emitting disturbing signals (such as buzzing alarms, strobe lights</w:t>
            </w:r>
            <w:r w:rsidR="00263403" w:rsidRPr="00263403">
              <w:rPr>
                <w:u w:val="single" w:color="FF0000"/>
              </w:rPr>
              <w:t>, etc.) during transport.</w:t>
            </w:r>
          </w:p>
        </w:tc>
      </w:tr>
      <w:tr w:rsidR="00E5478F" w:rsidRPr="001918E2" w14:paraId="47C764E5" w14:textId="77777777" w:rsidTr="00E5478F">
        <w:tc>
          <w:tcPr>
            <w:tcW w:w="8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98FEF1" w14:textId="77777777" w:rsidR="00E5478F" w:rsidRPr="001918E2" w:rsidRDefault="00E5478F">
            <w:pPr>
              <w:spacing w:after="120"/>
            </w:pPr>
            <w:r w:rsidRPr="001918E2">
              <w:t>A152</w:t>
            </w:r>
          </w:p>
        </w:tc>
        <w:tc>
          <w:tcPr>
            <w:tcW w:w="12155" w:type="dxa"/>
            <w:tcBorders>
              <w:top w:val="nil"/>
              <w:left w:val="nil"/>
              <w:bottom w:val="single" w:sz="8" w:space="0" w:color="auto"/>
              <w:right w:val="single" w:sz="8" w:space="0" w:color="auto"/>
            </w:tcBorders>
            <w:tcMar>
              <w:top w:w="0" w:type="dxa"/>
              <w:left w:w="108" w:type="dxa"/>
              <w:bottom w:w="0" w:type="dxa"/>
              <w:right w:w="108" w:type="dxa"/>
            </w:tcMar>
            <w:hideMark/>
          </w:tcPr>
          <w:p w14:paraId="007947E2" w14:textId="77777777" w:rsidR="00E5478F" w:rsidRPr="001918E2" w:rsidRDefault="00E5478F">
            <w:pPr>
              <w:spacing w:after="120"/>
            </w:pPr>
            <w:r w:rsidRPr="001918E2">
              <w:t xml:space="preserve">Insulated </w:t>
            </w:r>
            <w:proofErr w:type="spellStart"/>
            <w:r w:rsidRPr="001918E2">
              <w:t>packagings</w:t>
            </w:r>
            <w:proofErr w:type="spellEnd"/>
            <w:r w:rsidRPr="001918E2">
              <w:t xml:space="preserve"> conforming to the requirements of Packing Instruction 202 containing refrigerated liquid nitrogen fully absorbed in a porous material are not subject to these Instructions provided the design of the insulated packaging would not allow the build-up of pressure within the container and would not permit the release of any refrigerated liquid nitrogen irrespective of the orientation of the insulated packaging and any outer packaging or overpack used is closed in a way that will not allow the build-up of pressure within that packaging or overpack.  When used to contain substances not subject to these Instructions, the words “not restricted” and the special provision number A152 must be provided on the air waybill when an air waybill is issued.</w:t>
            </w:r>
          </w:p>
        </w:tc>
      </w:tr>
      <w:tr w:rsidR="00E5478F" w:rsidRPr="001918E2" w14:paraId="64CCBD10" w14:textId="77777777" w:rsidTr="00E5478F">
        <w:tc>
          <w:tcPr>
            <w:tcW w:w="8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767D15" w14:textId="77777777" w:rsidR="00E5478F" w:rsidRPr="001918E2" w:rsidRDefault="00E5478F">
            <w:pPr>
              <w:spacing w:after="120"/>
            </w:pPr>
            <w:r w:rsidRPr="001918E2">
              <w:t>A162</w:t>
            </w:r>
          </w:p>
        </w:tc>
        <w:tc>
          <w:tcPr>
            <w:tcW w:w="12155" w:type="dxa"/>
            <w:tcBorders>
              <w:top w:val="nil"/>
              <w:left w:val="nil"/>
              <w:bottom w:val="single" w:sz="8" w:space="0" w:color="auto"/>
              <w:right w:val="single" w:sz="8" w:space="0" w:color="auto"/>
            </w:tcBorders>
            <w:tcMar>
              <w:top w:w="0" w:type="dxa"/>
              <w:left w:w="108" w:type="dxa"/>
              <w:bottom w:w="0" w:type="dxa"/>
              <w:right w:w="108" w:type="dxa"/>
            </w:tcMar>
            <w:hideMark/>
          </w:tcPr>
          <w:p w14:paraId="27A97668" w14:textId="77777777" w:rsidR="00E5478F" w:rsidRPr="001918E2" w:rsidRDefault="00E5478F">
            <w:pPr>
              <w:spacing w:after="120"/>
            </w:pPr>
            <w:r w:rsidRPr="001918E2">
              <w:t xml:space="preserve">Fuel cell cartridges containing hydrogen in a metal hydride transported under this entry must have a water capacity less than or equal to 120 </w:t>
            </w:r>
            <w:proofErr w:type="spellStart"/>
            <w:r w:rsidRPr="001918E2">
              <w:t>mL.</w:t>
            </w:r>
            <w:proofErr w:type="spellEnd"/>
          </w:p>
          <w:p w14:paraId="2B303D36" w14:textId="77777777" w:rsidR="00E5478F" w:rsidRPr="001918E2" w:rsidRDefault="00E5478F">
            <w:pPr>
              <w:spacing w:after="120"/>
            </w:pPr>
            <w:r w:rsidRPr="001918E2">
              <w:t xml:space="preserve">The pressure in the fuel cell cartridge must not exceed 5 MPa at 55°C. The design type must withstand, without leaking or bursting, a pressure of two (2) times the design pressure of the cartridge at 55°C or 200 kPa more than the design pressure of the cartridge at 55°C, whichever is greater. The pressure at which this test is conducted is referred to in the drop test and the hydrogen cycling test as the “minimum shell burst pressure”. </w:t>
            </w:r>
          </w:p>
          <w:p w14:paraId="74A91AC1" w14:textId="77777777" w:rsidR="00E5478F" w:rsidRPr="001918E2" w:rsidRDefault="00E5478F">
            <w:pPr>
              <w:spacing w:after="120"/>
            </w:pPr>
            <w:r w:rsidRPr="001918E2">
              <w:lastRenderedPageBreak/>
              <w:t>Fuel cell cartridges must be filled in accordance with procedures provided by the manufacturer. The manufacturer must provide the following information with each fuel cell cartridge:</w:t>
            </w:r>
          </w:p>
          <w:p w14:paraId="16744BA9" w14:textId="77777777" w:rsidR="00E5478F" w:rsidRPr="001918E2" w:rsidRDefault="00E5478F">
            <w:pPr>
              <w:spacing w:after="120"/>
            </w:pPr>
            <w:r w:rsidRPr="001918E2">
              <w:t xml:space="preserve">a) inspection procedures to be carried out before initial filling and before refilling of the fuel cell </w:t>
            </w:r>
            <w:proofErr w:type="gramStart"/>
            <w:r w:rsidRPr="001918E2">
              <w:t>cartridge;</w:t>
            </w:r>
            <w:proofErr w:type="gramEnd"/>
            <w:r w:rsidRPr="001918E2">
              <w:t xml:space="preserve"> </w:t>
            </w:r>
          </w:p>
          <w:p w14:paraId="06875B74" w14:textId="77777777" w:rsidR="00E5478F" w:rsidRPr="001918E2" w:rsidRDefault="00E5478F">
            <w:pPr>
              <w:spacing w:after="120"/>
            </w:pPr>
            <w:r w:rsidRPr="001918E2">
              <w:t xml:space="preserve">b) safety precautions and potential hazards to be aware </w:t>
            </w:r>
            <w:proofErr w:type="gramStart"/>
            <w:r w:rsidRPr="001918E2">
              <w:t>of;</w:t>
            </w:r>
            <w:proofErr w:type="gramEnd"/>
          </w:p>
          <w:p w14:paraId="11CC2871" w14:textId="77777777" w:rsidR="00E5478F" w:rsidRPr="001918E2" w:rsidRDefault="00E5478F">
            <w:pPr>
              <w:spacing w:after="120"/>
            </w:pPr>
            <w:r w:rsidRPr="001918E2">
              <w:t xml:space="preserve">c) method for determining when the rated capacity has been </w:t>
            </w:r>
            <w:proofErr w:type="gramStart"/>
            <w:r w:rsidRPr="001918E2">
              <w:t>achieved;</w:t>
            </w:r>
            <w:proofErr w:type="gramEnd"/>
            <w:r w:rsidRPr="001918E2">
              <w:t xml:space="preserve"> </w:t>
            </w:r>
          </w:p>
          <w:p w14:paraId="60382C79" w14:textId="77777777" w:rsidR="00E5478F" w:rsidRPr="001918E2" w:rsidRDefault="00E5478F">
            <w:pPr>
              <w:spacing w:after="120"/>
            </w:pPr>
            <w:r w:rsidRPr="001918E2">
              <w:t xml:space="preserve">d) minimum and maximum pressure </w:t>
            </w:r>
            <w:proofErr w:type="gramStart"/>
            <w:r w:rsidRPr="001918E2">
              <w:t>range;</w:t>
            </w:r>
            <w:proofErr w:type="gramEnd"/>
            <w:r w:rsidRPr="001918E2">
              <w:t xml:space="preserve"> </w:t>
            </w:r>
          </w:p>
          <w:p w14:paraId="660F0B5A" w14:textId="77777777" w:rsidR="00E5478F" w:rsidRPr="001918E2" w:rsidRDefault="00E5478F">
            <w:pPr>
              <w:spacing w:after="120"/>
            </w:pPr>
            <w:r w:rsidRPr="001918E2">
              <w:t xml:space="preserve">e) minimum and maximum temperature range; and </w:t>
            </w:r>
          </w:p>
          <w:p w14:paraId="6A335D06" w14:textId="77777777" w:rsidR="00E5478F" w:rsidRPr="001918E2" w:rsidRDefault="00E5478F">
            <w:pPr>
              <w:spacing w:after="120"/>
            </w:pPr>
            <w:r w:rsidRPr="001918E2">
              <w:t>f) any other requirements to be met for initial filling and refilling including the type of equipment to be used for initial filling and refilling.</w:t>
            </w:r>
          </w:p>
          <w:p w14:paraId="4F84AD82" w14:textId="77777777" w:rsidR="00E5478F" w:rsidRPr="001918E2" w:rsidRDefault="00E5478F">
            <w:pPr>
              <w:spacing w:after="120"/>
            </w:pPr>
            <w:r w:rsidRPr="001918E2">
              <w:t>The fuel cell cartridges must be designed and constructed to prevent fuel leakage under normal conditions of transport. Each cartridge design type, including cartridges integral to a fuel cell, must be subjected to and must pass the following tests:</w:t>
            </w:r>
          </w:p>
          <w:p w14:paraId="30013782" w14:textId="77777777" w:rsidR="00E5478F" w:rsidRPr="001918E2" w:rsidRDefault="00E5478F">
            <w:pPr>
              <w:spacing w:after="120"/>
            </w:pPr>
            <w:r w:rsidRPr="001918E2">
              <w:rPr>
                <w:b/>
                <w:bCs/>
              </w:rPr>
              <w:t>Drop test</w:t>
            </w:r>
            <w:r w:rsidRPr="001918E2">
              <w:t xml:space="preserve"> </w:t>
            </w:r>
          </w:p>
          <w:p w14:paraId="39BB438E" w14:textId="77777777" w:rsidR="00E5478F" w:rsidRPr="001918E2" w:rsidRDefault="00E5478F">
            <w:pPr>
              <w:spacing w:after="120"/>
            </w:pPr>
            <w:r w:rsidRPr="001918E2">
              <w:t xml:space="preserve">A 1.8 metre drop test onto an unyielding surface in four different orientations: </w:t>
            </w:r>
          </w:p>
          <w:p w14:paraId="601B6372" w14:textId="77777777" w:rsidR="00E5478F" w:rsidRPr="001918E2" w:rsidRDefault="00E5478F">
            <w:pPr>
              <w:spacing w:after="120"/>
            </w:pPr>
            <w:r w:rsidRPr="001918E2">
              <w:t xml:space="preserve">a) vertically, on the end containing the shut-off valve </w:t>
            </w:r>
            <w:proofErr w:type="gramStart"/>
            <w:r w:rsidRPr="001918E2">
              <w:t>assembly;</w:t>
            </w:r>
            <w:proofErr w:type="gramEnd"/>
            <w:r w:rsidRPr="001918E2">
              <w:t xml:space="preserve"> </w:t>
            </w:r>
          </w:p>
          <w:p w14:paraId="15C2E37C" w14:textId="77777777" w:rsidR="00E5478F" w:rsidRPr="001918E2" w:rsidRDefault="00E5478F">
            <w:pPr>
              <w:spacing w:after="120"/>
            </w:pPr>
            <w:r w:rsidRPr="001918E2">
              <w:t xml:space="preserve">b) vertically, on the end opposite to the shut-off valve </w:t>
            </w:r>
            <w:proofErr w:type="gramStart"/>
            <w:r w:rsidRPr="001918E2">
              <w:t>assembly;</w:t>
            </w:r>
            <w:proofErr w:type="gramEnd"/>
            <w:r w:rsidRPr="001918E2">
              <w:t xml:space="preserve"> </w:t>
            </w:r>
          </w:p>
          <w:p w14:paraId="709DC211" w14:textId="77777777" w:rsidR="00E5478F" w:rsidRPr="001918E2" w:rsidRDefault="00E5478F">
            <w:pPr>
              <w:spacing w:after="120"/>
            </w:pPr>
            <w:r w:rsidRPr="001918E2">
              <w:t xml:space="preserve">c) horizontally, onto a steel apex with a diameter of 38 mm, with the steel apex in the upward position; and </w:t>
            </w:r>
          </w:p>
          <w:p w14:paraId="6F2B04F4" w14:textId="77777777" w:rsidR="00E5478F" w:rsidRPr="001918E2" w:rsidRDefault="00E5478F">
            <w:pPr>
              <w:spacing w:after="120"/>
            </w:pPr>
            <w:r w:rsidRPr="001918E2">
              <w:t xml:space="preserve">d) at a 45° angle on the end containing the shut-off valve assembly. </w:t>
            </w:r>
          </w:p>
          <w:p w14:paraId="6069EB5E" w14:textId="77777777" w:rsidR="00E5478F" w:rsidRPr="001918E2" w:rsidRDefault="00E5478F">
            <w:pPr>
              <w:spacing w:after="120"/>
            </w:pPr>
            <w:r w:rsidRPr="001918E2">
              <w:t>There must be no leakage, determined by using a soap bubble solution or other equivalent means on all possible leak locations, when the cartridge is charged to its rated charging pressure. The fuel cell cartridge must then be hydrostatically pressurized to destruction. The recorded burst pressure must exceed 85 per cent of the minimum shell burst pressure.</w:t>
            </w:r>
          </w:p>
          <w:p w14:paraId="5A77502F" w14:textId="77777777" w:rsidR="00E5478F" w:rsidRPr="001918E2" w:rsidRDefault="00E5478F">
            <w:pPr>
              <w:spacing w:after="120"/>
            </w:pPr>
            <w:r w:rsidRPr="001918E2">
              <w:rPr>
                <w:b/>
                <w:bCs/>
              </w:rPr>
              <w:t>Fire test</w:t>
            </w:r>
          </w:p>
          <w:p w14:paraId="2E4C0F84" w14:textId="77777777" w:rsidR="00E5478F" w:rsidRPr="001918E2" w:rsidRDefault="00E5478F">
            <w:pPr>
              <w:spacing w:after="120"/>
            </w:pPr>
            <w:r w:rsidRPr="001918E2">
              <w:t xml:space="preserve">A fuel cell cartridge filled to rated capacity with hydrogen must be subjected to a fire engulfment test. The cartridge design, which may include a vent feature integral to it, is deemed to have passed the fire test if: </w:t>
            </w:r>
          </w:p>
          <w:p w14:paraId="36FBF8C5" w14:textId="77777777" w:rsidR="00E5478F" w:rsidRPr="001918E2" w:rsidRDefault="00E5478F">
            <w:pPr>
              <w:spacing w:after="120"/>
            </w:pPr>
            <w:r w:rsidRPr="001918E2">
              <w:t xml:space="preserve">a) the internal pressure vents to </w:t>
            </w:r>
            <w:proofErr w:type="gramStart"/>
            <w:r w:rsidRPr="001918E2">
              <w:t>zero gauge</w:t>
            </w:r>
            <w:proofErr w:type="gramEnd"/>
            <w:r w:rsidRPr="001918E2">
              <w:t xml:space="preserve"> pressure without rupture of the cartridge; or </w:t>
            </w:r>
          </w:p>
          <w:p w14:paraId="7B8371C8" w14:textId="77777777" w:rsidR="00E5478F" w:rsidRPr="001918E2" w:rsidRDefault="00E5478F">
            <w:pPr>
              <w:spacing w:after="120"/>
            </w:pPr>
            <w:r w:rsidRPr="001918E2">
              <w:t xml:space="preserve">b) the cartridge withstands the fire for a minimum of 20 minutes without rupture. </w:t>
            </w:r>
          </w:p>
          <w:p w14:paraId="7CB10C26" w14:textId="77777777" w:rsidR="00E5478F" w:rsidRPr="001918E2" w:rsidRDefault="00E5478F">
            <w:pPr>
              <w:spacing w:after="120"/>
            </w:pPr>
            <w:r w:rsidRPr="001918E2">
              <w:rPr>
                <w:b/>
                <w:bCs/>
              </w:rPr>
              <w:t>Hydrogen cycling test</w:t>
            </w:r>
            <w:r w:rsidRPr="001918E2">
              <w:t xml:space="preserve"> </w:t>
            </w:r>
          </w:p>
          <w:p w14:paraId="2F2C0FCE" w14:textId="77777777" w:rsidR="00E5478F" w:rsidRPr="001918E2" w:rsidRDefault="00E5478F">
            <w:pPr>
              <w:spacing w:after="120"/>
            </w:pPr>
            <w:r w:rsidRPr="001918E2">
              <w:t>This test is intended to ensure that a fuel cell cartridge design stress limits are not exceeded during use.</w:t>
            </w:r>
          </w:p>
          <w:p w14:paraId="4867315F" w14:textId="77777777" w:rsidR="00E5478F" w:rsidRPr="001918E2" w:rsidRDefault="00E5478F">
            <w:pPr>
              <w:spacing w:after="120"/>
            </w:pPr>
            <w:r w:rsidRPr="001918E2">
              <w:t xml:space="preserve">The fuel cell cartridge must be cycled from not more than 5 per cent rated hydrogen capacity to not less than 95 per cent rated hydrogen capacity and back to not more than 5 per cent rated hydrogen capacity. The rated charging pressure must be used for charging and temperatures must be held within the operating temperature range. The cycling must be continued for at least 100 cycles. </w:t>
            </w:r>
          </w:p>
          <w:p w14:paraId="39DDD3B1" w14:textId="77777777" w:rsidR="00E5478F" w:rsidRPr="001918E2" w:rsidRDefault="00E5478F">
            <w:pPr>
              <w:spacing w:after="120"/>
            </w:pPr>
            <w:r w:rsidRPr="001918E2">
              <w:t xml:space="preserve">Following the cycling test, the fuel cell cartridge must be charged, and the water volume displaced by the cartridge must be measured. The cartridge design is deemed to have passed the hydrogen cycling test if the water volume displaced by the cycled cartridge does not exceed the water volume displaced by an uncycled cartridge charged to 95 </w:t>
            </w:r>
            <w:r w:rsidRPr="001918E2">
              <w:lastRenderedPageBreak/>
              <w:t xml:space="preserve">per cent rated capacity and pressurized to 75 per cent of its minimum shell burst pressure. </w:t>
            </w:r>
          </w:p>
          <w:p w14:paraId="0E0F0066" w14:textId="77777777" w:rsidR="00E5478F" w:rsidRPr="001918E2" w:rsidRDefault="00E5478F">
            <w:pPr>
              <w:spacing w:after="120"/>
            </w:pPr>
            <w:r w:rsidRPr="001918E2">
              <w:rPr>
                <w:b/>
                <w:bCs/>
              </w:rPr>
              <w:t>Production leak test</w:t>
            </w:r>
            <w:r w:rsidRPr="001918E2">
              <w:t xml:space="preserve"> </w:t>
            </w:r>
          </w:p>
          <w:p w14:paraId="708F0D63" w14:textId="77777777" w:rsidR="00E5478F" w:rsidRPr="001918E2" w:rsidRDefault="00E5478F">
            <w:pPr>
              <w:spacing w:after="120"/>
            </w:pPr>
            <w:r w:rsidRPr="001918E2">
              <w:t xml:space="preserve">Each fuel cell cartridge must be tested for leaks at 15°C ± 5°C, while pressurized to its rated charging pressure. There must be no leakage, determined by using a soap bubble solution or other equivalent means on all possible leak locations. </w:t>
            </w:r>
          </w:p>
          <w:p w14:paraId="3B0181FB" w14:textId="77777777" w:rsidR="00E5478F" w:rsidRPr="001918E2" w:rsidRDefault="00E5478F">
            <w:pPr>
              <w:spacing w:after="120"/>
            </w:pPr>
            <w:r w:rsidRPr="001918E2">
              <w:t xml:space="preserve">Each fuel cell cartridge must be permanently marked with the following information: </w:t>
            </w:r>
          </w:p>
          <w:p w14:paraId="43E44D21" w14:textId="77777777" w:rsidR="00E5478F" w:rsidRPr="001918E2" w:rsidRDefault="00E5478F">
            <w:pPr>
              <w:spacing w:after="120"/>
            </w:pPr>
            <w:r w:rsidRPr="001918E2">
              <w:t>a) the rated charging pressure in megapascals (MPa</w:t>
            </w:r>
            <w:proofErr w:type="gramStart"/>
            <w:r w:rsidRPr="001918E2">
              <w:t>);</w:t>
            </w:r>
            <w:proofErr w:type="gramEnd"/>
            <w:r w:rsidRPr="001918E2">
              <w:t xml:space="preserve"> </w:t>
            </w:r>
          </w:p>
          <w:p w14:paraId="286FC7C0" w14:textId="77777777" w:rsidR="00E5478F" w:rsidRPr="001918E2" w:rsidRDefault="00E5478F">
            <w:pPr>
              <w:spacing w:after="120"/>
            </w:pPr>
            <w:r w:rsidRPr="001918E2">
              <w:t xml:space="preserve">b) the manufacturer's serial number of the fuel cell cartridges or unique identification number; and </w:t>
            </w:r>
          </w:p>
          <w:p w14:paraId="634EE5A4" w14:textId="77777777" w:rsidR="00E5478F" w:rsidRPr="001918E2" w:rsidRDefault="00E5478F">
            <w:pPr>
              <w:spacing w:after="120"/>
            </w:pPr>
            <w:r w:rsidRPr="001918E2">
              <w:t>c) the date of expiry based on the maximum service life (year in four digits; month in two digits).</w:t>
            </w:r>
          </w:p>
        </w:tc>
      </w:tr>
      <w:tr w:rsidR="00E5478F" w:rsidRPr="001918E2" w14:paraId="641A8B84" w14:textId="77777777" w:rsidTr="00E5478F">
        <w:tc>
          <w:tcPr>
            <w:tcW w:w="8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7DEBA7" w14:textId="77777777" w:rsidR="00E5478F" w:rsidRPr="001918E2" w:rsidRDefault="00E5478F">
            <w:pPr>
              <w:spacing w:after="120"/>
            </w:pPr>
            <w:r w:rsidRPr="001918E2">
              <w:lastRenderedPageBreak/>
              <w:t>A178</w:t>
            </w:r>
          </w:p>
        </w:tc>
        <w:tc>
          <w:tcPr>
            <w:tcW w:w="12155" w:type="dxa"/>
            <w:tcBorders>
              <w:top w:val="nil"/>
              <w:left w:val="nil"/>
              <w:bottom w:val="single" w:sz="8" w:space="0" w:color="auto"/>
              <w:right w:val="single" w:sz="8" w:space="0" w:color="auto"/>
            </w:tcBorders>
            <w:tcMar>
              <w:top w:w="0" w:type="dxa"/>
              <w:left w:w="108" w:type="dxa"/>
              <w:bottom w:w="0" w:type="dxa"/>
              <w:right w:w="108" w:type="dxa"/>
            </w:tcMar>
            <w:hideMark/>
          </w:tcPr>
          <w:p w14:paraId="02C61B2C" w14:textId="77777777" w:rsidR="00E5478F" w:rsidRPr="001918E2" w:rsidRDefault="00E5478F">
            <w:pPr>
              <w:spacing w:after="120"/>
            </w:pPr>
            <w:r w:rsidRPr="001918E2">
              <w:t>Security type equipment such as attaché cases, cash boxes, cash bags, etc., incorporating dangerous goods, for example lithium batteries, gas cartridges and/or pyrotechnic material, are not subject to these Instructions if the equipment complies with the following:</w:t>
            </w:r>
          </w:p>
          <w:p w14:paraId="050D0EA0" w14:textId="77777777" w:rsidR="00E5478F" w:rsidRPr="001918E2" w:rsidRDefault="00E5478F">
            <w:pPr>
              <w:spacing w:after="120"/>
            </w:pPr>
            <w:r w:rsidRPr="001918E2">
              <w:t xml:space="preserve">a) The equipment must be equipped with an effective means of preventing accidental </w:t>
            </w:r>
            <w:proofErr w:type="gramStart"/>
            <w:r w:rsidRPr="001918E2">
              <w:t>activation;</w:t>
            </w:r>
            <w:proofErr w:type="gramEnd"/>
            <w:r w:rsidRPr="001918E2">
              <w:t xml:space="preserve"> </w:t>
            </w:r>
          </w:p>
          <w:p w14:paraId="60F6C6F9" w14:textId="77777777" w:rsidR="00E5478F" w:rsidRPr="001918E2" w:rsidRDefault="00E5478F">
            <w:pPr>
              <w:spacing w:after="120"/>
            </w:pPr>
            <w:r w:rsidRPr="001918E2">
              <w:t>b) If the equipment contains an explosive or pyrotechnic substance or an explosive article, this article or substance must be excluded from Class 1 by the appropriate national authority of the State of Manufacture in compliance with Part 2;1.5.</w:t>
            </w:r>
            <w:proofErr w:type="gramStart"/>
            <w:r w:rsidRPr="001918E2">
              <w:t>2.1;</w:t>
            </w:r>
            <w:proofErr w:type="gramEnd"/>
            <w:r w:rsidRPr="001918E2">
              <w:t xml:space="preserve"> </w:t>
            </w:r>
          </w:p>
          <w:p w14:paraId="763C2DCA" w14:textId="77777777" w:rsidR="00E5478F" w:rsidRPr="001918E2" w:rsidRDefault="00E5478F">
            <w:pPr>
              <w:spacing w:after="120"/>
            </w:pPr>
            <w:r w:rsidRPr="001918E2">
              <w:t>c) If the equipment contains lithium cells or batteries, these cells or batteries must comply with the following restrictions:</w:t>
            </w:r>
          </w:p>
          <w:p w14:paraId="7DB58C26" w14:textId="77777777" w:rsidR="00E5478F" w:rsidRPr="001918E2" w:rsidRDefault="00E5478F">
            <w:pPr>
              <w:spacing w:after="120"/>
              <w:ind w:left="601" w:hanging="284"/>
            </w:pPr>
            <w:r w:rsidRPr="001918E2">
              <w:t xml:space="preserve">1) for a lithium metal cell, the lithium content is not more than 1 </w:t>
            </w:r>
            <w:proofErr w:type="gramStart"/>
            <w:r w:rsidRPr="001918E2">
              <w:t>g;</w:t>
            </w:r>
            <w:proofErr w:type="gramEnd"/>
            <w:r w:rsidRPr="001918E2">
              <w:t xml:space="preserve"> </w:t>
            </w:r>
          </w:p>
          <w:p w14:paraId="38CE920E" w14:textId="77777777" w:rsidR="00E5478F" w:rsidRPr="001918E2" w:rsidRDefault="00E5478F">
            <w:pPr>
              <w:spacing w:after="120"/>
              <w:ind w:left="601" w:hanging="284"/>
            </w:pPr>
            <w:r w:rsidRPr="001918E2">
              <w:t xml:space="preserve">2) for a lithium metal or lithium alloy battery, the aggregate lithium content is not more than 2 </w:t>
            </w:r>
            <w:proofErr w:type="gramStart"/>
            <w:r w:rsidRPr="001918E2">
              <w:t>g;</w:t>
            </w:r>
            <w:proofErr w:type="gramEnd"/>
            <w:r w:rsidRPr="001918E2">
              <w:t xml:space="preserve"> </w:t>
            </w:r>
          </w:p>
          <w:p w14:paraId="67C5ED7D" w14:textId="77777777" w:rsidR="00E5478F" w:rsidRPr="001918E2" w:rsidRDefault="00E5478F">
            <w:pPr>
              <w:spacing w:after="120"/>
              <w:ind w:left="601" w:hanging="284"/>
            </w:pPr>
            <w:r w:rsidRPr="001918E2">
              <w:t xml:space="preserve">3) for </w:t>
            </w:r>
            <w:proofErr w:type="gramStart"/>
            <w:r w:rsidRPr="001918E2">
              <w:t>lithium ion</w:t>
            </w:r>
            <w:proofErr w:type="gramEnd"/>
            <w:r w:rsidRPr="001918E2">
              <w:t xml:space="preserve"> cells, the Watt-hour rating is not more than 20 </w:t>
            </w:r>
            <w:proofErr w:type="spellStart"/>
            <w:r w:rsidRPr="001918E2">
              <w:t>Wh</w:t>
            </w:r>
            <w:proofErr w:type="spellEnd"/>
            <w:r w:rsidRPr="001918E2">
              <w:t xml:space="preserve">; [the watt-hour rating is calculated by multiplying a cell’s or battery’s rated capacity, in ampere-hours, by its nominal voltage] </w:t>
            </w:r>
          </w:p>
          <w:p w14:paraId="2F34BC69" w14:textId="77777777" w:rsidR="00E5478F" w:rsidRPr="001918E2" w:rsidRDefault="00E5478F">
            <w:pPr>
              <w:spacing w:after="120"/>
              <w:ind w:left="601" w:hanging="284"/>
            </w:pPr>
            <w:r w:rsidRPr="001918E2">
              <w:t xml:space="preserve">4) for </w:t>
            </w:r>
            <w:proofErr w:type="gramStart"/>
            <w:r w:rsidRPr="001918E2">
              <w:t>lithium ion</w:t>
            </w:r>
            <w:proofErr w:type="gramEnd"/>
            <w:r w:rsidRPr="001918E2">
              <w:t xml:space="preserve"> batteries, the Watt-hour rating is not more than 100 </w:t>
            </w:r>
            <w:proofErr w:type="spellStart"/>
            <w:r w:rsidRPr="001918E2">
              <w:t>Wh</w:t>
            </w:r>
            <w:proofErr w:type="spellEnd"/>
            <w:r w:rsidRPr="001918E2">
              <w:t xml:space="preserve">; </w:t>
            </w:r>
          </w:p>
          <w:p w14:paraId="152CE67B" w14:textId="77777777" w:rsidR="00E5478F" w:rsidRPr="001918E2" w:rsidRDefault="00E5478F">
            <w:pPr>
              <w:spacing w:after="120"/>
              <w:ind w:left="601" w:hanging="284"/>
            </w:pPr>
            <w:r w:rsidRPr="001918E2">
              <w:t xml:space="preserve">5) each cell or battery is of the type proven to meet the requirements of each test in the UN </w:t>
            </w:r>
            <w:r w:rsidRPr="001918E2">
              <w:rPr>
                <w:i/>
                <w:iCs/>
              </w:rPr>
              <w:t>Manual of Tests and Criteria</w:t>
            </w:r>
            <w:r w:rsidRPr="001918E2">
              <w:t xml:space="preserve">, Part III, section </w:t>
            </w:r>
            <w:proofErr w:type="gramStart"/>
            <w:r w:rsidRPr="001918E2">
              <w:t>38.3;</w:t>
            </w:r>
            <w:proofErr w:type="gramEnd"/>
          </w:p>
          <w:p w14:paraId="7692CA75" w14:textId="77777777" w:rsidR="00E5478F" w:rsidRPr="001918E2" w:rsidRDefault="00E5478F">
            <w:pPr>
              <w:spacing w:after="120"/>
            </w:pPr>
            <w:r w:rsidRPr="001918E2">
              <w:t xml:space="preserve">d) If the equipment contains gases to expel dye or ink, only gas cartridges and receptacles, small, containing gas with a capacity not exceeding 50 mL, containing no constituents subject to these Instructions other than a Division 2.2 gas, are allowed. The release of gas must not cause extreme annoyance or discomfort to crew members </w:t>
            </w:r>
            <w:proofErr w:type="gramStart"/>
            <w:r w:rsidRPr="001918E2">
              <w:t>so as to</w:t>
            </w:r>
            <w:proofErr w:type="gramEnd"/>
            <w:r w:rsidRPr="001918E2">
              <w:t xml:space="preserve"> prevent the correct performance of assigned duties. In case of accidental activation, all hazardous effects must be confined within the equipment and must not produce extreme noise.</w:t>
            </w:r>
          </w:p>
          <w:p w14:paraId="786DD92B" w14:textId="77777777" w:rsidR="00E5478F" w:rsidRPr="001918E2" w:rsidRDefault="00E5478F">
            <w:pPr>
              <w:spacing w:after="120"/>
            </w:pPr>
            <w:r w:rsidRPr="001918E2">
              <w:t xml:space="preserve">e) Security type equipment that is defective or that has been damaged is forbidden for transport. </w:t>
            </w:r>
          </w:p>
          <w:p w14:paraId="293151C4" w14:textId="77777777" w:rsidR="00E5478F" w:rsidRPr="001918E2" w:rsidRDefault="00E5478F">
            <w:pPr>
              <w:spacing w:after="120"/>
            </w:pPr>
            <w:r w:rsidRPr="001918E2">
              <w:t>The words “not restricted” and the special provision number A178 must be provided on the air waybill when an air waybill is issued.</w:t>
            </w:r>
          </w:p>
        </w:tc>
      </w:tr>
      <w:tr w:rsidR="00E5478F" w:rsidRPr="001918E2" w14:paraId="4520ADDA" w14:textId="77777777" w:rsidTr="00E5478F">
        <w:tc>
          <w:tcPr>
            <w:tcW w:w="8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673372" w14:textId="77777777" w:rsidR="00E5478F" w:rsidRPr="001918E2" w:rsidRDefault="00E5478F">
            <w:pPr>
              <w:spacing w:before="120" w:after="120"/>
            </w:pPr>
            <w:r w:rsidRPr="001918E2">
              <w:t>A180</w:t>
            </w:r>
          </w:p>
        </w:tc>
        <w:tc>
          <w:tcPr>
            <w:tcW w:w="12155" w:type="dxa"/>
            <w:tcBorders>
              <w:top w:val="nil"/>
              <w:left w:val="nil"/>
              <w:bottom w:val="single" w:sz="8" w:space="0" w:color="auto"/>
              <w:right w:val="single" w:sz="8" w:space="0" w:color="auto"/>
            </w:tcBorders>
            <w:tcMar>
              <w:top w:w="0" w:type="dxa"/>
              <w:left w:w="108" w:type="dxa"/>
              <w:bottom w:w="0" w:type="dxa"/>
              <w:right w:w="108" w:type="dxa"/>
            </w:tcMar>
            <w:hideMark/>
          </w:tcPr>
          <w:p w14:paraId="372D9D37" w14:textId="77777777" w:rsidR="00E5478F" w:rsidRPr="001918E2" w:rsidRDefault="00E5478F">
            <w:pPr>
              <w:spacing w:before="120" w:after="120"/>
            </w:pPr>
            <w:r w:rsidRPr="001918E2">
              <w:t xml:space="preserve">Non-infectious specimens, such as specimens of mammals, birds, amphibians, reptiles, fish, insects and other invertebrates containing small quantities of UN 1170, </w:t>
            </w:r>
            <w:r w:rsidRPr="001918E2">
              <w:lastRenderedPageBreak/>
              <w:t>UN 1198, UN 1987 or UN 1219 are not subject to these Instructions provided the following packing and marking requirements are met:</w:t>
            </w:r>
          </w:p>
          <w:p w14:paraId="6BF52A09" w14:textId="77777777" w:rsidR="00E5478F" w:rsidRPr="001918E2" w:rsidRDefault="00E5478F">
            <w:pPr>
              <w:spacing w:before="120" w:after="120"/>
            </w:pPr>
            <w:r w:rsidRPr="001918E2">
              <w:t xml:space="preserve">a) specimens are: </w:t>
            </w:r>
          </w:p>
          <w:p w14:paraId="375A7A0E" w14:textId="77777777" w:rsidR="00E5478F" w:rsidRPr="001918E2" w:rsidRDefault="00E5478F">
            <w:pPr>
              <w:spacing w:before="120" w:after="120"/>
              <w:ind w:left="459" w:hanging="284"/>
            </w:pPr>
            <w:r w:rsidRPr="001918E2">
              <w:t xml:space="preserve">1) wrapped in paper towel and/or cheesecloth moistened with alcohol, or an alcohol solution or a formaldehyde solution and then placed in a plastic bag that is heat-sealed. Any free liquid in the bag must not exceed 30 mL; or </w:t>
            </w:r>
          </w:p>
          <w:p w14:paraId="25093C63" w14:textId="77777777" w:rsidR="00E5478F" w:rsidRPr="001918E2" w:rsidRDefault="00E5478F">
            <w:pPr>
              <w:spacing w:before="120" w:after="120"/>
              <w:ind w:left="459" w:hanging="284"/>
            </w:pPr>
            <w:r w:rsidRPr="001918E2">
              <w:t xml:space="preserve">2) placed in vials or other rigid containers with no more than 30 mL of alcohol, or an alcohol solution or a formaldehyde </w:t>
            </w:r>
            <w:proofErr w:type="gramStart"/>
            <w:r w:rsidRPr="001918E2">
              <w:t>solution;</w:t>
            </w:r>
            <w:proofErr w:type="gramEnd"/>
            <w:r w:rsidRPr="001918E2">
              <w:t xml:space="preserve"> </w:t>
            </w:r>
          </w:p>
          <w:p w14:paraId="6E5E5883" w14:textId="77777777" w:rsidR="00E5478F" w:rsidRPr="001918E2" w:rsidRDefault="00E5478F">
            <w:pPr>
              <w:spacing w:before="120" w:after="120"/>
            </w:pPr>
            <w:r w:rsidRPr="001918E2">
              <w:t xml:space="preserve">b) the prepared specimens are then placed in a plastic bag that is then </w:t>
            </w:r>
            <w:proofErr w:type="gramStart"/>
            <w:r w:rsidRPr="001918E2">
              <w:t>heat-sealed;</w:t>
            </w:r>
            <w:proofErr w:type="gramEnd"/>
            <w:r w:rsidRPr="001918E2">
              <w:t xml:space="preserve"> </w:t>
            </w:r>
          </w:p>
          <w:p w14:paraId="34767C6C" w14:textId="77777777" w:rsidR="00E5478F" w:rsidRPr="001918E2" w:rsidRDefault="00E5478F">
            <w:pPr>
              <w:spacing w:before="120" w:after="120"/>
            </w:pPr>
            <w:r w:rsidRPr="001918E2">
              <w:t xml:space="preserve">c) the bagged specimens are then placed inside another plastic bag with absorbent material then </w:t>
            </w:r>
            <w:proofErr w:type="gramStart"/>
            <w:r w:rsidRPr="001918E2">
              <w:t>heat-sealed;</w:t>
            </w:r>
            <w:proofErr w:type="gramEnd"/>
          </w:p>
          <w:p w14:paraId="40900530" w14:textId="77777777" w:rsidR="00E5478F" w:rsidRPr="001918E2" w:rsidRDefault="00E5478F">
            <w:pPr>
              <w:spacing w:before="120" w:after="120"/>
            </w:pPr>
            <w:r w:rsidRPr="001918E2">
              <w:t xml:space="preserve">d) the finished bag is then placed in a strong outer packaging with suitable cushioning </w:t>
            </w:r>
            <w:proofErr w:type="gramStart"/>
            <w:r w:rsidRPr="001918E2">
              <w:t>material;</w:t>
            </w:r>
            <w:proofErr w:type="gramEnd"/>
            <w:r w:rsidRPr="001918E2">
              <w:t xml:space="preserve"> </w:t>
            </w:r>
          </w:p>
          <w:p w14:paraId="7023E6FD" w14:textId="77777777" w:rsidR="00E5478F" w:rsidRPr="001918E2" w:rsidRDefault="00E5478F">
            <w:pPr>
              <w:spacing w:before="120" w:after="120"/>
            </w:pPr>
            <w:r w:rsidRPr="001918E2">
              <w:t xml:space="preserve">e) the total quantity of flammable liquid per outer packaging must not exceed 1 L; and </w:t>
            </w:r>
          </w:p>
          <w:p w14:paraId="2C616EF9" w14:textId="77777777" w:rsidR="00E5478F" w:rsidRPr="001918E2" w:rsidRDefault="00E5478F">
            <w:pPr>
              <w:spacing w:before="120" w:after="120"/>
            </w:pPr>
            <w:r w:rsidRPr="001918E2">
              <w:t xml:space="preserve">f) the completed package is marked “scientific research specimens, not restricted Special Provision A180 applies”. </w:t>
            </w:r>
          </w:p>
          <w:p w14:paraId="30EB1210" w14:textId="77777777" w:rsidR="00E5478F" w:rsidRPr="001918E2" w:rsidRDefault="00E5478F">
            <w:pPr>
              <w:spacing w:before="120" w:after="120"/>
            </w:pPr>
            <w:r w:rsidRPr="001918E2">
              <w:t>The words “not restricted” and the special provision number A180 must be provided on the air waybill when an air waybill is issued.</w:t>
            </w:r>
          </w:p>
        </w:tc>
      </w:tr>
      <w:tr w:rsidR="00E5478F" w:rsidRPr="001918E2" w14:paraId="088EF041" w14:textId="77777777" w:rsidTr="00E5478F">
        <w:tc>
          <w:tcPr>
            <w:tcW w:w="8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BA6D53" w14:textId="77777777" w:rsidR="00E5478F" w:rsidRPr="001918E2" w:rsidRDefault="00E5478F">
            <w:pPr>
              <w:spacing w:before="120" w:after="120"/>
            </w:pPr>
            <w:r w:rsidRPr="001918E2">
              <w:lastRenderedPageBreak/>
              <w:t>A199</w:t>
            </w:r>
          </w:p>
        </w:tc>
        <w:tc>
          <w:tcPr>
            <w:tcW w:w="12155" w:type="dxa"/>
            <w:tcBorders>
              <w:top w:val="nil"/>
              <w:left w:val="nil"/>
              <w:bottom w:val="single" w:sz="8" w:space="0" w:color="auto"/>
              <w:right w:val="single" w:sz="8" w:space="0" w:color="auto"/>
            </w:tcBorders>
            <w:tcMar>
              <w:top w:w="0" w:type="dxa"/>
              <w:left w:w="108" w:type="dxa"/>
              <w:bottom w:w="0" w:type="dxa"/>
              <w:right w:w="108" w:type="dxa"/>
            </w:tcMar>
            <w:hideMark/>
          </w:tcPr>
          <w:p w14:paraId="3800B68F" w14:textId="77777777" w:rsidR="00E5478F" w:rsidRPr="001918E2" w:rsidRDefault="00E5478F">
            <w:pPr>
              <w:spacing w:before="120" w:after="120"/>
            </w:pPr>
            <w:r w:rsidRPr="001918E2">
              <w:t xml:space="preserve">Nickel-metal hydride batteries or nickel-metal hydride battery-powered devices, equipment or vehicles having the potential of a dangerous evolution of heat are not subject to these Instructions provided they are prepared for transport </w:t>
            </w:r>
            <w:proofErr w:type="gramStart"/>
            <w:r w:rsidRPr="001918E2">
              <w:t>so as to</w:t>
            </w:r>
            <w:proofErr w:type="gramEnd"/>
            <w:r w:rsidRPr="001918E2">
              <w:t xml:space="preserve"> prevent: </w:t>
            </w:r>
          </w:p>
          <w:p w14:paraId="0E6868A4" w14:textId="77777777" w:rsidR="00E5478F" w:rsidRPr="001918E2" w:rsidRDefault="00E5478F">
            <w:pPr>
              <w:spacing w:before="120" w:after="120"/>
            </w:pPr>
            <w:r w:rsidRPr="001918E2">
              <w:t xml:space="preserve">a) a short circuit (e.g., in the case of batteries, by the effective insulation of exposed terminals, or, in the case of equipment, by disconnection of the battery and protection of exposed terminals); and </w:t>
            </w:r>
          </w:p>
          <w:p w14:paraId="56830324" w14:textId="77777777" w:rsidR="00E5478F" w:rsidRPr="001918E2" w:rsidRDefault="00E5478F">
            <w:pPr>
              <w:spacing w:before="120" w:after="120"/>
            </w:pPr>
            <w:r w:rsidRPr="001918E2">
              <w:t xml:space="preserve">b) unintentional activation. </w:t>
            </w:r>
          </w:p>
          <w:p w14:paraId="7D3EA62E" w14:textId="77777777" w:rsidR="00E5478F" w:rsidRDefault="00E5478F">
            <w:pPr>
              <w:spacing w:before="120" w:after="120"/>
            </w:pPr>
            <w:r w:rsidRPr="001918E2">
              <w:t>The words “not restricted” and the special provision number A199 must be provided on the air waybill when an air waybill is issued.</w:t>
            </w:r>
          </w:p>
          <w:p w14:paraId="7B1C5251" w14:textId="69427743" w:rsidR="00412FC7" w:rsidRPr="00167825" w:rsidRDefault="00F94748">
            <w:pPr>
              <w:spacing w:before="120" w:after="120"/>
              <w:rPr>
                <w:u w:val="single" w:color="FF0000"/>
              </w:rPr>
            </w:pPr>
            <w:r w:rsidRPr="00167825">
              <w:rPr>
                <w:u w:val="single" w:color="FF0000"/>
              </w:rPr>
              <w:t>Devices such as RFID tags, watches and temperature loggers, which are not capable of generating a dangerous evolution of heat</w:t>
            </w:r>
            <w:r w:rsidR="00CE4D25" w:rsidRPr="00167825">
              <w:rPr>
                <w:u w:val="single" w:color="FF0000"/>
              </w:rPr>
              <w:t>, may be transported when intentionally active. When active, these devices must meet defined standards for electromagnetic radiation to ensure that the operation of the device</w:t>
            </w:r>
            <w:r w:rsidR="00167825" w:rsidRPr="00167825">
              <w:rPr>
                <w:u w:val="single" w:color="FF0000"/>
              </w:rPr>
              <w:t xml:space="preserve"> does not interfere with aircraft systems. The devices must not be capable of emitting disturbing signals (such as buzzing alarms, strobe lights, etc.) during transport. </w:t>
            </w:r>
          </w:p>
        </w:tc>
      </w:tr>
    </w:tbl>
    <w:p w14:paraId="6EA3A6C8" w14:textId="77777777" w:rsidR="00E5478F" w:rsidRPr="001918E2" w:rsidRDefault="00E5478F" w:rsidP="00E5478F">
      <w:pPr>
        <w:rPr>
          <w:rFonts w:ascii="Calibri" w:eastAsiaTheme="minorHAnsi" w:hAnsi="Calibri" w:cs="Calibri"/>
          <w:szCs w:val="22"/>
          <w14:ligatures w14:val="standardContextual"/>
        </w:rPr>
      </w:pPr>
    </w:p>
    <w:p w14:paraId="34788A2D" w14:textId="62950CF9" w:rsidR="00C073D4" w:rsidRPr="001918E2" w:rsidRDefault="00C073D4" w:rsidP="00C073D4">
      <w:pPr>
        <w:tabs>
          <w:tab w:val="left" w:pos="2520"/>
        </w:tabs>
        <w:ind w:left="720" w:hanging="720"/>
        <w:rPr>
          <w:szCs w:val="22"/>
        </w:rPr>
      </w:pPr>
      <w:r w:rsidRPr="0010209F">
        <w:rPr>
          <w:szCs w:val="22"/>
          <w:u w:val="single" w:color="FF0000"/>
        </w:rPr>
        <w:t>9.1.5.</w:t>
      </w:r>
      <w:r w:rsidR="0010209F" w:rsidRPr="0010209F">
        <w:rPr>
          <w:szCs w:val="22"/>
          <w:u w:val="single" w:color="FF0000"/>
        </w:rPr>
        <w:t>3</w:t>
      </w:r>
      <w:r w:rsidRPr="001918E2">
        <w:rPr>
          <w:szCs w:val="22"/>
        </w:rPr>
        <w:tab/>
        <w:t xml:space="preserve">The Organization for the Prohibition of Chemical Weapons (OPCW) and government agencies listed in </w:t>
      </w:r>
      <w:r w:rsidR="00E3152A" w:rsidRPr="001918E2">
        <w:rPr>
          <w:szCs w:val="22"/>
        </w:rPr>
        <w:t xml:space="preserve">the table below </w:t>
      </w:r>
      <w:r w:rsidRPr="001918E2">
        <w:rPr>
          <w:szCs w:val="22"/>
        </w:rPr>
        <w:t xml:space="preserve">may carry </w:t>
      </w:r>
      <w:r w:rsidR="00E3152A" w:rsidRPr="001918E2">
        <w:rPr>
          <w:szCs w:val="22"/>
        </w:rPr>
        <w:t xml:space="preserve">specified </w:t>
      </w:r>
      <w:r w:rsidRPr="001918E2">
        <w:rPr>
          <w:szCs w:val="22"/>
        </w:rPr>
        <w:t>instruments containing dangerous goods when:</w:t>
      </w:r>
    </w:p>
    <w:p w14:paraId="34788A2E" w14:textId="77777777" w:rsidR="00C073D4" w:rsidRPr="001918E2" w:rsidRDefault="00C073D4" w:rsidP="00EF3FF9">
      <w:pPr>
        <w:pStyle w:val="ListParagraph"/>
        <w:numPr>
          <w:ilvl w:val="0"/>
          <w:numId w:val="6"/>
        </w:numPr>
        <w:spacing w:before="120" w:after="120"/>
        <w:contextualSpacing w:val="0"/>
      </w:pPr>
      <w:r w:rsidRPr="001918E2">
        <w:t xml:space="preserve">carried by staff members on official </w:t>
      </w:r>
      <w:proofErr w:type="gramStart"/>
      <w:r w:rsidRPr="001918E2">
        <w:t>travel;</w:t>
      </w:r>
      <w:proofErr w:type="gramEnd"/>
    </w:p>
    <w:p w14:paraId="34788A2F" w14:textId="5926B6F8" w:rsidR="00C073D4" w:rsidRPr="001918E2" w:rsidRDefault="00C073D4" w:rsidP="00EF3FF9">
      <w:pPr>
        <w:pStyle w:val="ListParagraph"/>
        <w:numPr>
          <w:ilvl w:val="0"/>
          <w:numId w:val="6"/>
        </w:numPr>
        <w:spacing w:before="120" w:after="120"/>
        <w:contextualSpacing w:val="0"/>
      </w:pPr>
      <w:r w:rsidRPr="001918E2">
        <w:t xml:space="preserve">contained in baggage that has been separated from its owner during transit (e.g. </w:t>
      </w:r>
      <w:r w:rsidR="008F6D4A" w:rsidRPr="001918E2">
        <w:t xml:space="preserve">mishandled baggage such as </w:t>
      </w:r>
      <w:r w:rsidRPr="001918E2">
        <w:t>lost baggage or improperly routed baggage); or</w:t>
      </w:r>
    </w:p>
    <w:p w14:paraId="10F3EA2C" w14:textId="1D4B5F99" w:rsidR="007C75F4" w:rsidRPr="001918E2" w:rsidRDefault="00C073D4" w:rsidP="00EF3FF9">
      <w:pPr>
        <w:pStyle w:val="ListParagraph"/>
        <w:numPr>
          <w:ilvl w:val="0"/>
          <w:numId w:val="6"/>
        </w:numPr>
        <w:spacing w:before="120" w:after="240"/>
        <w:ind w:left="1077" w:hanging="357"/>
        <w:contextualSpacing w:val="0"/>
      </w:pPr>
      <w:r w:rsidRPr="001918E2">
        <w:t>contained within items of excess baggage sent as cargo as permitted by 9.1.3.</w:t>
      </w:r>
      <w:r w:rsidR="0002350A" w:rsidRPr="001918E2">
        <w:t>5</w:t>
      </w:r>
      <w:r w:rsidRPr="001918E2">
        <w:t>.</w:t>
      </w:r>
    </w:p>
    <w:p w14:paraId="073460D1" w14:textId="61F2ADF8" w:rsidR="004E235D" w:rsidRPr="001918E2" w:rsidRDefault="004E235D" w:rsidP="00CA0391">
      <w:pPr>
        <w:spacing w:before="120" w:after="240"/>
        <w:jc w:val="center"/>
        <w:rPr>
          <w:b/>
          <w:bCs/>
        </w:rPr>
      </w:pPr>
      <w:r w:rsidRPr="001918E2">
        <w:rPr>
          <w:b/>
          <w:bCs/>
        </w:rPr>
        <w:t>Provisions for instruments carried by OPCW and government agencies</w:t>
      </w:r>
    </w:p>
    <w:tbl>
      <w:tblPr>
        <w:tblW w:w="9498" w:type="dxa"/>
        <w:jc w:val="center"/>
        <w:tblBorders>
          <w:top w:val="single" w:sz="2" w:space="0" w:color="000000"/>
          <w:bottom w:val="single" w:sz="2" w:space="0" w:color="000000"/>
          <w:insideV w:val="single" w:sz="2" w:space="0" w:color="000000"/>
        </w:tblBorders>
        <w:tblCellMar>
          <w:left w:w="86" w:type="dxa"/>
          <w:right w:w="86" w:type="dxa"/>
        </w:tblCellMar>
        <w:tblLook w:val="04A0" w:firstRow="1" w:lastRow="0" w:firstColumn="1" w:lastColumn="0" w:noHBand="0" w:noVBand="1"/>
      </w:tblPr>
      <w:tblGrid>
        <w:gridCol w:w="306"/>
        <w:gridCol w:w="331"/>
        <w:gridCol w:w="1593"/>
        <w:gridCol w:w="960"/>
        <w:gridCol w:w="1080"/>
        <w:gridCol w:w="960"/>
        <w:gridCol w:w="4268"/>
      </w:tblGrid>
      <w:tr w:rsidR="00E3152A" w:rsidRPr="001918E2" w14:paraId="34788A38" w14:textId="77777777" w:rsidTr="00C073D4">
        <w:trPr>
          <w:cantSplit/>
          <w:tblHeader/>
          <w:jc w:val="center"/>
        </w:trPr>
        <w:tc>
          <w:tcPr>
            <w:tcW w:w="306" w:type="dxa"/>
            <w:vMerge w:val="restart"/>
            <w:tcBorders>
              <w:top w:val="single" w:sz="2" w:space="0" w:color="auto"/>
              <w:left w:val="nil"/>
              <w:bottom w:val="single" w:sz="2" w:space="0" w:color="auto"/>
              <w:right w:val="nil"/>
            </w:tcBorders>
            <w:tcMar>
              <w:top w:w="60" w:type="dxa"/>
              <w:left w:w="60" w:type="dxa"/>
              <w:bottom w:w="60" w:type="dxa"/>
              <w:right w:w="60" w:type="dxa"/>
            </w:tcMar>
          </w:tcPr>
          <w:p w14:paraId="34788A32" w14:textId="106EE7B4" w:rsidR="00C073D4" w:rsidRPr="001918E2" w:rsidRDefault="00C073D4" w:rsidP="00C073D4">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i/>
                <w:iCs/>
                <w:sz w:val="17"/>
                <w:lang w:eastAsia="zh-CN"/>
              </w:rPr>
            </w:pPr>
          </w:p>
        </w:tc>
        <w:tc>
          <w:tcPr>
            <w:tcW w:w="1924" w:type="dxa"/>
            <w:gridSpan w:val="2"/>
            <w:vMerge w:val="restart"/>
            <w:tcBorders>
              <w:top w:val="single" w:sz="2" w:space="0" w:color="auto"/>
              <w:left w:val="nil"/>
              <w:bottom w:val="single" w:sz="2" w:space="0" w:color="auto"/>
              <w:right w:val="single" w:sz="2" w:space="0" w:color="auto"/>
            </w:tcBorders>
            <w:tcMar>
              <w:top w:w="60" w:type="dxa"/>
              <w:left w:w="60" w:type="dxa"/>
              <w:bottom w:w="60" w:type="dxa"/>
              <w:right w:w="60" w:type="dxa"/>
            </w:tcMar>
            <w:vAlign w:val="bottom"/>
            <w:hideMark/>
          </w:tcPr>
          <w:p w14:paraId="34788A33" w14:textId="77777777" w:rsidR="00C073D4" w:rsidRPr="001918E2" w:rsidRDefault="00C073D4" w:rsidP="00C073D4">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b/>
                <w:bCs/>
                <w:sz w:val="17"/>
                <w:lang w:val="en-CA" w:eastAsia="zh-CN"/>
              </w:rPr>
            </w:pPr>
            <w:r w:rsidRPr="001918E2">
              <w:rPr>
                <w:rFonts w:ascii="Arial Narrow" w:eastAsia="SimSun" w:hAnsi="Arial Narrow"/>
                <w:i/>
                <w:iCs/>
                <w:sz w:val="17"/>
                <w:lang w:eastAsia="zh-CN"/>
              </w:rPr>
              <w:t>Dangerous goods</w:t>
            </w:r>
          </w:p>
        </w:tc>
        <w:tc>
          <w:tcPr>
            <w:tcW w:w="2040" w:type="dxa"/>
            <w:gridSpan w:val="2"/>
            <w:tcBorders>
              <w:top w:val="single" w:sz="2" w:space="0" w:color="auto"/>
              <w:left w:val="single" w:sz="2" w:space="0" w:color="auto"/>
              <w:bottom w:val="single" w:sz="2" w:space="0" w:color="auto"/>
              <w:right w:val="single" w:sz="2" w:space="0" w:color="auto"/>
            </w:tcBorders>
            <w:tcMar>
              <w:top w:w="60" w:type="dxa"/>
              <w:left w:w="60" w:type="dxa"/>
              <w:bottom w:w="60" w:type="dxa"/>
              <w:right w:w="60" w:type="dxa"/>
            </w:tcMar>
            <w:vAlign w:val="bottom"/>
            <w:hideMark/>
          </w:tcPr>
          <w:p w14:paraId="34788A34" w14:textId="77777777" w:rsidR="00C073D4" w:rsidRPr="001918E2" w:rsidRDefault="00C073D4" w:rsidP="00C073D4">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7"/>
                <w:lang w:eastAsia="zh-CN"/>
              </w:rPr>
            </w:pPr>
            <w:r w:rsidRPr="001918E2">
              <w:rPr>
                <w:rFonts w:ascii="Arial Narrow" w:eastAsia="SimSun" w:hAnsi="Arial Narrow"/>
                <w:i/>
                <w:iCs/>
                <w:sz w:val="17"/>
                <w:lang w:eastAsia="zh-CN"/>
              </w:rPr>
              <w:t>Location</w:t>
            </w:r>
          </w:p>
        </w:tc>
        <w:tc>
          <w:tcPr>
            <w:tcW w:w="960" w:type="dxa"/>
            <w:vMerge w:val="restart"/>
            <w:tcBorders>
              <w:top w:val="single" w:sz="2" w:space="0" w:color="auto"/>
              <w:left w:val="single" w:sz="2" w:space="0" w:color="auto"/>
              <w:bottom w:val="single" w:sz="2" w:space="0" w:color="auto"/>
              <w:right w:val="single" w:sz="2" w:space="0" w:color="auto"/>
            </w:tcBorders>
            <w:tcMar>
              <w:top w:w="60" w:type="dxa"/>
              <w:left w:w="60" w:type="dxa"/>
              <w:bottom w:w="60" w:type="dxa"/>
              <w:right w:w="60" w:type="dxa"/>
            </w:tcMar>
            <w:textDirection w:val="btLr"/>
            <w:vAlign w:val="center"/>
            <w:hideMark/>
          </w:tcPr>
          <w:p w14:paraId="34788A35" w14:textId="77777777" w:rsidR="00C073D4" w:rsidRPr="001918E2" w:rsidRDefault="00C073D4" w:rsidP="00C073D4">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i/>
                <w:iCs/>
                <w:sz w:val="17"/>
                <w:lang w:eastAsia="zh-CN"/>
              </w:rPr>
            </w:pPr>
            <w:r w:rsidRPr="001918E2">
              <w:rPr>
                <w:rFonts w:ascii="Arial Narrow" w:eastAsia="SimSun" w:hAnsi="Arial Narrow"/>
                <w:i/>
                <w:iCs/>
                <w:sz w:val="17"/>
                <w:lang w:eastAsia="zh-CN"/>
              </w:rPr>
              <w:t>Approval of the operator(s)</w:t>
            </w:r>
          </w:p>
          <w:p w14:paraId="34788A36" w14:textId="77777777" w:rsidR="00C073D4" w:rsidRPr="001918E2" w:rsidRDefault="00C073D4" w:rsidP="00C073D4">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i/>
                <w:iCs/>
                <w:sz w:val="17"/>
                <w:lang w:eastAsia="zh-CN"/>
              </w:rPr>
            </w:pPr>
            <w:r w:rsidRPr="001918E2">
              <w:rPr>
                <w:rFonts w:ascii="Arial Narrow" w:eastAsia="SimSun" w:hAnsi="Arial Narrow"/>
                <w:i/>
                <w:iCs/>
                <w:sz w:val="17"/>
                <w:lang w:eastAsia="zh-CN"/>
              </w:rPr>
              <w:t>is required</w:t>
            </w:r>
          </w:p>
        </w:tc>
        <w:tc>
          <w:tcPr>
            <w:tcW w:w="4268" w:type="dxa"/>
            <w:vMerge w:val="restart"/>
            <w:tcBorders>
              <w:top w:val="single" w:sz="2" w:space="0" w:color="auto"/>
              <w:left w:val="single" w:sz="2" w:space="0" w:color="auto"/>
              <w:bottom w:val="single" w:sz="2" w:space="0" w:color="auto"/>
              <w:right w:val="nil"/>
            </w:tcBorders>
            <w:tcMar>
              <w:top w:w="60" w:type="dxa"/>
              <w:left w:w="60" w:type="dxa"/>
              <w:bottom w:w="60" w:type="dxa"/>
              <w:right w:w="60" w:type="dxa"/>
            </w:tcMar>
            <w:vAlign w:val="bottom"/>
            <w:hideMark/>
          </w:tcPr>
          <w:p w14:paraId="34788A37" w14:textId="77777777" w:rsidR="00C073D4" w:rsidRPr="001918E2" w:rsidRDefault="00C073D4" w:rsidP="00C073D4">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i/>
                <w:iCs/>
                <w:sz w:val="17"/>
                <w:lang w:eastAsia="zh-CN"/>
              </w:rPr>
            </w:pPr>
            <w:r w:rsidRPr="001918E2">
              <w:rPr>
                <w:rFonts w:ascii="Arial Narrow" w:eastAsia="SimSun" w:hAnsi="Arial Narrow"/>
                <w:i/>
                <w:iCs/>
                <w:sz w:val="17"/>
                <w:lang w:eastAsia="zh-CN"/>
              </w:rPr>
              <w:t>Restrictions</w:t>
            </w:r>
          </w:p>
        </w:tc>
      </w:tr>
      <w:tr w:rsidR="00E3152A" w:rsidRPr="001918E2" w14:paraId="34788A41" w14:textId="77777777" w:rsidTr="00C073D4">
        <w:trPr>
          <w:cantSplit/>
          <w:trHeight w:val="874"/>
          <w:tblHeader/>
          <w:jc w:val="center"/>
        </w:trPr>
        <w:tc>
          <w:tcPr>
            <w:tcW w:w="306" w:type="dxa"/>
            <w:vMerge/>
            <w:tcBorders>
              <w:top w:val="single" w:sz="2" w:space="0" w:color="auto"/>
              <w:left w:val="nil"/>
              <w:bottom w:val="single" w:sz="2" w:space="0" w:color="auto"/>
              <w:right w:val="nil"/>
            </w:tcBorders>
            <w:vAlign w:val="center"/>
            <w:hideMark/>
          </w:tcPr>
          <w:p w14:paraId="34788A39" w14:textId="77777777" w:rsidR="00C073D4" w:rsidRPr="001918E2" w:rsidRDefault="00C073D4" w:rsidP="00C073D4">
            <w:pPr>
              <w:overflowPunct/>
              <w:autoSpaceDE/>
              <w:autoSpaceDN/>
              <w:adjustRightInd/>
              <w:jc w:val="left"/>
              <w:textAlignment w:val="auto"/>
              <w:rPr>
                <w:rFonts w:ascii="Arial Narrow" w:eastAsia="SimSun" w:hAnsi="Arial Narrow"/>
                <w:i/>
                <w:iCs/>
                <w:sz w:val="17"/>
                <w:lang w:eastAsia="zh-CN"/>
              </w:rPr>
            </w:pPr>
          </w:p>
        </w:tc>
        <w:tc>
          <w:tcPr>
            <w:tcW w:w="1924" w:type="dxa"/>
            <w:gridSpan w:val="2"/>
            <w:vMerge/>
            <w:tcBorders>
              <w:top w:val="single" w:sz="2" w:space="0" w:color="auto"/>
              <w:left w:val="nil"/>
              <w:bottom w:val="single" w:sz="2" w:space="0" w:color="auto"/>
              <w:right w:val="single" w:sz="2" w:space="0" w:color="auto"/>
            </w:tcBorders>
            <w:vAlign w:val="center"/>
            <w:hideMark/>
          </w:tcPr>
          <w:p w14:paraId="34788A3A" w14:textId="77777777" w:rsidR="00C073D4" w:rsidRPr="001918E2" w:rsidRDefault="00C073D4" w:rsidP="00C073D4">
            <w:pPr>
              <w:overflowPunct/>
              <w:autoSpaceDE/>
              <w:autoSpaceDN/>
              <w:adjustRightInd/>
              <w:jc w:val="left"/>
              <w:textAlignment w:val="auto"/>
              <w:rPr>
                <w:rFonts w:ascii="Arial Narrow" w:eastAsia="SimSun" w:hAnsi="Arial Narrow"/>
                <w:b/>
                <w:bCs/>
                <w:sz w:val="17"/>
                <w:lang w:val="en-CA" w:eastAsia="zh-CN"/>
              </w:rPr>
            </w:pPr>
          </w:p>
        </w:tc>
        <w:tc>
          <w:tcPr>
            <w:tcW w:w="960" w:type="dxa"/>
            <w:tcBorders>
              <w:top w:val="single" w:sz="2" w:space="0" w:color="auto"/>
              <w:left w:val="single" w:sz="2" w:space="0" w:color="auto"/>
              <w:bottom w:val="single" w:sz="2" w:space="0" w:color="auto"/>
              <w:right w:val="single" w:sz="2" w:space="0" w:color="auto"/>
            </w:tcBorders>
            <w:tcMar>
              <w:top w:w="60" w:type="dxa"/>
              <w:left w:w="60" w:type="dxa"/>
              <w:bottom w:w="60" w:type="dxa"/>
              <w:right w:w="60" w:type="dxa"/>
            </w:tcMar>
            <w:textDirection w:val="btLr"/>
            <w:vAlign w:val="center"/>
            <w:hideMark/>
          </w:tcPr>
          <w:p w14:paraId="34788A3B" w14:textId="77777777" w:rsidR="00C073D4" w:rsidRPr="001918E2" w:rsidRDefault="00C073D4" w:rsidP="00C073D4">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i/>
                <w:iCs/>
                <w:sz w:val="17"/>
                <w:lang w:eastAsia="zh-CN"/>
              </w:rPr>
            </w:pPr>
            <w:r w:rsidRPr="001918E2">
              <w:rPr>
                <w:rFonts w:ascii="Arial Narrow" w:eastAsia="SimSun" w:hAnsi="Arial Narrow"/>
                <w:i/>
                <w:iCs/>
                <w:sz w:val="17"/>
                <w:lang w:eastAsia="zh-CN"/>
              </w:rPr>
              <w:t xml:space="preserve">Checked </w:t>
            </w:r>
          </w:p>
          <w:p w14:paraId="34788A3C" w14:textId="77777777" w:rsidR="00C073D4" w:rsidRPr="001918E2" w:rsidRDefault="00C073D4" w:rsidP="00C073D4">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i/>
                <w:iCs/>
                <w:sz w:val="17"/>
                <w:lang w:eastAsia="zh-CN"/>
              </w:rPr>
            </w:pPr>
            <w:r w:rsidRPr="001918E2">
              <w:rPr>
                <w:rFonts w:ascii="Arial Narrow" w:eastAsia="SimSun" w:hAnsi="Arial Narrow"/>
                <w:i/>
                <w:iCs/>
                <w:sz w:val="17"/>
                <w:lang w:eastAsia="zh-CN"/>
              </w:rPr>
              <w:t>baggage</w:t>
            </w:r>
          </w:p>
        </w:tc>
        <w:tc>
          <w:tcPr>
            <w:tcW w:w="1080" w:type="dxa"/>
            <w:tcBorders>
              <w:top w:val="single" w:sz="2" w:space="0" w:color="auto"/>
              <w:left w:val="single" w:sz="2" w:space="0" w:color="auto"/>
              <w:bottom w:val="single" w:sz="2" w:space="0" w:color="auto"/>
              <w:right w:val="single" w:sz="2" w:space="0" w:color="auto"/>
            </w:tcBorders>
            <w:tcMar>
              <w:top w:w="60" w:type="dxa"/>
              <w:left w:w="60" w:type="dxa"/>
              <w:bottom w:w="60" w:type="dxa"/>
              <w:right w:w="60" w:type="dxa"/>
            </w:tcMar>
            <w:textDirection w:val="btLr"/>
            <w:vAlign w:val="center"/>
            <w:hideMark/>
          </w:tcPr>
          <w:p w14:paraId="34788A3D" w14:textId="77777777" w:rsidR="00C073D4" w:rsidRPr="001918E2" w:rsidRDefault="00C073D4" w:rsidP="00C073D4">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i/>
                <w:iCs/>
                <w:sz w:val="17"/>
                <w:lang w:eastAsia="zh-CN"/>
              </w:rPr>
            </w:pPr>
            <w:r w:rsidRPr="001918E2">
              <w:rPr>
                <w:rFonts w:ascii="Arial Narrow" w:eastAsia="SimSun" w:hAnsi="Arial Narrow"/>
                <w:i/>
                <w:iCs/>
                <w:sz w:val="17"/>
                <w:lang w:eastAsia="zh-CN"/>
              </w:rPr>
              <w:t xml:space="preserve">Carry-on </w:t>
            </w:r>
          </w:p>
          <w:p w14:paraId="34788A3E" w14:textId="77777777" w:rsidR="00C073D4" w:rsidRPr="001918E2" w:rsidRDefault="00C073D4" w:rsidP="00C073D4">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i/>
                <w:iCs/>
                <w:sz w:val="17"/>
                <w:lang w:eastAsia="zh-CN"/>
              </w:rPr>
            </w:pPr>
            <w:r w:rsidRPr="001918E2">
              <w:rPr>
                <w:rFonts w:ascii="Arial Narrow" w:eastAsia="SimSun" w:hAnsi="Arial Narrow"/>
                <w:i/>
                <w:iCs/>
                <w:sz w:val="17"/>
                <w:lang w:eastAsia="zh-CN"/>
              </w:rPr>
              <w:t>baggage</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34788A3F" w14:textId="77777777" w:rsidR="00C073D4" w:rsidRPr="001918E2" w:rsidRDefault="00C073D4" w:rsidP="00C073D4">
            <w:pPr>
              <w:overflowPunct/>
              <w:autoSpaceDE/>
              <w:autoSpaceDN/>
              <w:adjustRightInd/>
              <w:jc w:val="left"/>
              <w:textAlignment w:val="auto"/>
              <w:rPr>
                <w:rFonts w:ascii="Arial Narrow" w:eastAsia="SimSun" w:hAnsi="Arial Narrow"/>
                <w:i/>
                <w:iCs/>
                <w:sz w:val="17"/>
                <w:lang w:eastAsia="zh-CN"/>
              </w:rPr>
            </w:pPr>
          </w:p>
        </w:tc>
        <w:tc>
          <w:tcPr>
            <w:tcW w:w="4268" w:type="dxa"/>
            <w:vMerge/>
            <w:tcBorders>
              <w:top w:val="single" w:sz="2" w:space="0" w:color="auto"/>
              <w:left w:val="single" w:sz="2" w:space="0" w:color="auto"/>
              <w:bottom w:val="single" w:sz="2" w:space="0" w:color="auto"/>
              <w:right w:val="nil"/>
            </w:tcBorders>
            <w:vAlign w:val="center"/>
            <w:hideMark/>
          </w:tcPr>
          <w:p w14:paraId="34788A40" w14:textId="77777777" w:rsidR="00C073D4" w:rsidRPr="001918E2" w:rsidRDefault="00C073D4" w:rsidP="00C073D4">
            <w:pPr>
              <w:overflowPunct/>
              <w:autoSpaceDE/>
              <w:autoSpaceDN/>
              <w:adjustRightInd/>
              <w:jc w:val="left"/>
              <w:textAlignment w:val="auto"/>
              <w:rPr>
                <w:rFonts w:ascii="Arial Narrow" w:eastAsia="SimSun" w:hAnsi="Arial Narrow"/>
                <w:i/>
                <w:iCs/>
                <w:sz w:val="17"/>
                <w:lang w:eastAsia="zh-CN"/>
              </w:rPr>
            </w:pPr>
          </w:p>
        </w:tc>
      </w:tr>
      <w:tr w:rsidR="00E3152A" w:rsidRPr="001918E2" w14:paraId="34788A4D" w14:textId="77777777" w:rsidTr="00C073D4">
        <w:trPr>
          <w:cantSplit/>
          <w:jc w:val="center"/>
        </w:trPr>
        <w:tc>
          <w:tcPr>
            <w:tcW w:w="306" w:type="dxa"/>
            <w:tcBorders>
              <w:top w:val="nil"/>
              <w:left w:val="nil"/>
              <w:bottom w:val="nil"/>
              <w:right w:val="nil"/>
            </w:tcBorders>
            <w:tcMar>
              <w:top w:w="60" w:type="dxa"/>
              <w:left w:w="60" w:type="dxa"/>
              <w:bottom w:w="60" w:type="dxa"/>
              <w:right w:w="60" w:type="dxa"/>
            </w:tcMar>
          </w:tcPr>
          <w:p w14:paraId="34788A42" w14:textId="77777777" w:rsidR="00C073D4" w:rsidRPr="001918E2" w:rsidRDefault="00C073D4" w:rsidP="00C073D4">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i/>
                <w:iCs/>
                <w:sz w:val="17"/>
                <w:lang w:eastAsia="zh-CN"/>
              </w:rPr>
            </w:pPr>
          </w:p>
        </w:tc>
        <w:tc>
          <w:tcPr>
            <w:tcW w:w="331" w:type="dxa"/>
            <w:tcBorders>
              <w:top w:val="single" w:sz="4" w:space="0" w:color="000000"/>
              <w:left w:val="nil"/>
              <w:bottom w:val="nil"/>
              <w:right w:val="nil"/>
            </w:tcBorders>
            <w:tcMar>
              <w:top w:w="60" w:type="dxa"/>
              <w:left w:w="60" w:type="dxa"/>
              <w:bottom w:w="60" w:type="dxa"/>
              <w:right w:w="60" w:type="dxa"/>
            </w:tcMar>
            <w:hideMark/>
          </w:tcPr>
          <w:p w14:paraId="34788A43" w14:textId="77777777" w:rsidR="00C073D4" w:rsidRPr="001918E2" w:rsidRDefault="00C073D4" w:rsidP="00C073D4">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7"/>
                <w:lang w:eastAsia="zh-CN"/>
              </w:rPr>
            </w:pPr>
            <w:r w:rsidRPr="001918E2">
              <w:rPr>
                <w:rFonts w:ascii="Arial Narrow" w:eastAsia="SimSun" w:hAnsi="Arial Narrow"/>
                <w:sz w:val="17"/>
                <w:lang w:eastAsia="zh-CN"/>
              </w:rPr>
              <w:t>1)</w:t>
            </w:r>
          </w:p>
        </w:tc>
        <w:tc>
          <w:tcPr>
            <w:tcW w:w="1593" w:type="dxa"/>
            <w:tcBorders>
              <w:top w:val="single" w:sz="4" w:space="0" w:color="000000"/>
              <w:left w:val="nil"/>
              <w:bottom w:val="dashed" w:sz="4" w:space="0" w:color="auto"/>
              <w:right w:val="single" w:sz="2" w:space="0" w:color="000000"/>
            </w:tcBorders>
            <w:tcMar>
              <w:top w:w="60" w:type="dxa"/>
              <w:left w:w="60" w:type="dxa"/>
              <w:bottom w:w="60" w:type="dxa"/>
              <w:right w:w="60" w:type="dxa"/>
            </w:tcMar>
            <w:hideMark/>
          </w:tcPr>
          <w:p w14:paraId="34788A44" w14:textId="77777777" w:rsidR="00C073D4" w:rsidRPr="001918E2" w:rsidRDefault="00C073D4" w:rsidP="00C073D4">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7"/>
                <w:lang w:eastAsia="zh-CN"/>
              </w:rPr>
            </w:pPr>
            <w:r w:rsidRPr="001918E2">
              <w:rPr>
                <w:rFonts w:ascii="Arial Narrow" w:eastAsia="SimSun" w:hAnsi="Arial Narrow"/>
                <w:sz w:val="17"/>
                <w:lang w:eastAsia="zh-CN"/>
              </w:rPr>
              <w:t>Instruments containing radioactive material (i.e. chemical agent monitor (CAM) and/or rapid alarm and identification device monitor (RAID-M))</w:t>
            </w:r>
          </w:p>
        </w:tc>
        <w:tc>
          <w:tcPr>
            <w:tcW w:w="960" w:type="dxa"/>
            <w:tcBorders>
              <w:top w:val="single" w:sz="4" w:space="0" w:color="000000"/>
              <w:left w:val="single" w:sz="2" w:space="0" w:color="000000"/>
              <w:bottom w:val="dashed" w:sz="4" w:space="0" w:color="auto"/>
              <w:right w:val="single" w:sz="2" w:space="0" w:color="000000"/>
            </w:tcBorders>
            <w:tcMar>
              <w:top w:w="60" w:type="dxa"/>
              <w:left w:w="60" w:type="dxa"/>
              <w:bottom w:w="60" w:type="dxa"/>
              <w:right w:w="60" w:type="dxa"/>
            </w:tcMar>
            <w:hideMark/>
          </w:tcPr>
          <w:p w14:paraId="34788A45" w14:textId="77777777" w:rsidR="00C073D4" w:rsidRPr="001918E2" w:rsidRDefault="00C073D4" w:rsidP="00C073D4">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7"/>
                <w:lang w:eastAsia="zh-CN"/>
              </w:rPr>
            </w:pPr>
            <w:r w:rsidRPr="001918E2">
              <w:rPr>
                <w:rFonts w:ascii="Arial Narrow" w:eastAsia="SimSun" w:hAnsi="Arial Narrow"/>
                <w:sz w:val="17"/>
                <w:lang w:eastAsia="zh-CN"/>
              </w:rPr>
              <w:t>Yes</w:t>
            </w:r>
          </w:p>
        </w:tc>
        <w:tc>
          <w:tcPr>
            <w:tcW w:w="1080" w:type="dxa"/>
            <w:tcBorders>
              <w:top w:val="single" w:sz="4" w:space="0" w:color="000000"/>
              <w:left w:val="single" w:sz="2" w:space="0" w:color="000000"/>
              <w:bottom w:val="dashed" w:sz="4" w:space="0" w:color="auto"/>
              <w:right w:val="single" w:sz="2" w:space="0" w:color="000000"/>
            </w:tcBorders>
            <w:tcMar>
              <w:top w:w="60" w:type="dxa"/>
              <w:left w:w="60" w:type="dxa"/>
              <w:bottom w:w="60" w:type="dxa"/>
              <w:right w:w="60" w:type="dxa"/>
            </w:tcMar>
            <w:hideMark/>
          </w:tcPr>
          <w:p w14:paraId="34788A46" w14:textId="77777777" w:rsidR="00C073D4" w:rsidRPr="001918E2" w:rsidRDefault="00C073D4" w:rsidP="00C073D4">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7"/>
                <w:lang w:eastAsia="zh-CN"/>
              </w:rPr>
            </w:pPr>
            <w:r w:rsidRPr="001918E2">
              <w:rPr>
                <w:rFonts w:ascii="Arial Narrow" w:eastAsia="SimSun" w:hAnsi="Arial Narrow"/>
                <w:sz w:val="17"/>
                <w:lang w:eastAsia="zh-CN"/>
              </w:rPr>
              <w:t>Yes</w:t>
            </w:r>
          </w:p>
        </w:tc>
        <w:tc>
          <w:tcPr>
            <w:tcW w:w="960" w:type="dxa"/>
            <w:tcBorders>
              <w:top w:val="single" w:sz="4" w:space="0" w:color="000000"/>
              <w:left w:val="single" w:sz="2" w:space="0" w:color="000000"/>
              <w:bottom w:val="dashed" w:sz="4" w:space="0" w:color="auto"/>
              <w:right w:val="single" w:sz="2" w:space="0" w:color="000000"/>
            </w:tcBorders>
            <w:tcMar>
              <w:top w:w="60" w:type="dxa"/>
              <w:left w:w="60" w:type="dxa"/>
              <w:bottom w:w="60" w:type="dxa"/>
              <w:right w:w="60" w:type="dxa"/>
            </w:tcMar>
            <w:hideMark/>
          </w:tcPr>
          <w:p w14:paraId="34788A47" w14:textId="77777777" w:rsidR="00C073D4" w:rsidRPr="001918E2" w:rsidRDefault="00C073D4" w:rsidP="00C073D4">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7"/>
                <w:lang w:eastAsia="zh-CN"/>
              </w:rPr>
            </w:pPr>
            <w:r w:rsidRPr="001918E2">
              <w:rPr>
                <w:rFonts w:ascii="Arial Narrow" w:eastAsia="SimSun" w:hAnsi="Arial Narrow"/>
                <w:sz w:val="17"/>
                <w:lang w:eastAsia="zh-CN"/>
              </w:rPr>
              <w:t>Yes</w:t>
            </w:r>
          </w:p>
        </w:tc>
        <w:tc>
          <w:tcPr>
            <w:tcW w:w="4268" w:type="dxa"/>
            <w:tcBorders>
              <w:top w:val="single" w:sz="4" w:space="0" w:color="000000"/>
              <w:left w:val="single" w:sz="2" w:space="0" w:color="000000"/>
              <w:bottom w:val="dashed" w:sz="4" w:space="0" w:color="auto"/>
              <w:right w:val="nil"/>
            </w:tcBorders>
            <w:tcMar>
              <w:top w:w="60" w:type="dxa"/>
              <w:left w:w="60" w:type="dxa"/>
              <w:bottom w:w="60" w:type="dxa"/>
              <w:right w:w="60" w:type="dxa"/>
            </w:tcMar>
          </w:tcPr>
          <w:p w14:paraId="34788A48" w14:textId="77777777" w:rsidR="00C073D4" w:rsidRPr="001918E2" w:rsidRDefault="00C073D4" w:rsidP="00C073D4">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7"/>
                <w:lang w:val="en-CA" w:eastAsia="zh-CN"/>
              </w:rPr>
            </w:pPr>
            <w:r w:rsidRPr="001918E2">
              <w:rPr>
                <w:rFonts w:ascii="Arial Narrow" w:eastAsia="SimSun" w:hAnsi="Arial Narrow"/>
                <w:sz w:val="17"/>
                <w:lang w:val="en-CA" w:eastAsia="zh-CN"/>
              </w:rPr>
              <w:t>a)</w:t>
            </w:r>
            <w:r w:rsidRPr="001918E2">
              <w:rPr>
                <w:rFonts w:ascii="Arial Narrow" w:eastAsia="SimSun" w:hAnsi="Arial Narrow"/>
                <w:sz w:val="17"/>
                <w:lang w:val="en-CA" w:eastAsia="zh-CN"/>
              </w:rPr>
              <w:tab/>
            </w:r>
            <w:r w:rsidRPr="001918E2">
              <w:rPr>
                <w:rFonts w:ascii="Arial Narrow" w:eastAsia="SimSun" w:hAnsi="Arial Narrow"/>
                <w:sz w:val="17"/>
                <w:lang w:eastAsia="zh-CN"/>
              </w:rPr>
              <w:t>the instruments must not exceed the activity limits</w:t>
            </w:r>
            <w:r w:rsidR="00E3152A" w:rsidRPr="001918E2">
              <w:rPr>
                <w:rFonts w:ascii="Arial Narrow" w:eastAsia="SimSun" w:hAnsi="Arial Narrow"/>
                <w:sz w:val="17"/>
                <w:lang w:eastAsia="zh-CN"/>
              </w:rPr>
              <w:t xml:space="preserve"> for ‘excepted </w:t>
            </w:r>
            <w:proofErr w:type="gramStart"/>
            <w:r w:rsidR="00E3152A" w:rsidRPr="001918E2">
              <w:rPr>
                <w:rFonts w:ascii="Arial Narrow" w:eastAsia="SimSun" w:hAnsi="Arial Narrow"/>
                <w:sz w:val="17"/>
                <w:lang w:eastAsia="zh-CN"/>
              </w:rPr>
              <w:t>packages</w:t>
            </w:r>
            <w:r w:rsidRPr="001918E2">
              <w:rPr>
                <w:rFonts w:ascii="Arial Narrow" w:eastAsia="SimSun" w:hAnsi="Arial Narrow"/>
                <w:sz w:val="17"/>
                <w:lang w:eastAsia="zh-CN"/>
              </w:rPr>
              <w:t>;</w:t>
            </w:r>
            <w:proofErr w:type="gramEnd"/>
          </w:p>
          <w:p w14:paraId="34788A49" w14:textId="77777777" w:rsidR="00C073D4" w:rsidRPr="001918E2" w:rsidRDefault="00C073D4" w:rsidP="00C073D4">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7"/>
                <w:lang w:val="en-CA" w:eastAsia="zh-CN"/>
              </w:rPr>
            </w:pPr>
          </w:p>
          <w:p w14:paraId="34788A4A" w14:textId="77777777" w:rsidR="00C073D4" w:rsidRPr="001918E2" w:rsidRDefault="00C073D4" w:rsidP="00C073D4">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7"/>
                <w:lang w:val="en-CA" w:eastAsia="zh-CN"/>
              </w:rPr>
            </w:pPr>
            <w:r w:rsidRPr="001918E2">
              <w:rPr>
                <w:rFonts w:ascii="Arial Narrow" w:eastAsia="SimSun" w:hAnsi="Arial Narrow"/>
                <w:sz w:val="17"/>
                <w:lang w:val="en-CA" w:eastAsia="zh-CN"/>
              </w:rPr>
              <w:t>b)</w:t>
            </w:r>
            <w:r w:rsidRPr="001918E2">
              <w:rPr>
                <w:rFonts w:ascii="Arial Narrow" w:eastAsia="SimSun" w:hAnsi="Arial Narrow"/>
                <w:sz w:val="17"/>
                <w:lang w:val="en-CA" w:eastAsia="zh-CN"/>
              </w:rPr>
              <w:tab/>
            </w:r>
            <w:r w:rsidRPr="001918E2">
              <w:rPr>
                <w:rFonts w:ascii="Arial Narrow" w:eastAsia="SimSun" w:hAnsi="Arial Narrow"/>
                <w:sz w:val="17"/>
                <w:lang w:eastAsia="zh-CN"/>
              </w:rPr>
              <w:t>must be securely packed; and</w:t>
            </w:r>
          </w:p>
          <w:p w14:paraId="34788A4B" w14:textId="77777777" w:rsidR="00C073D4" w:rsidRPr="001918E2" w:rsidRDefault="00C073D4" w:rsidP="00C073D4">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7"/>
                <w:lang w:val="en-CA" w:eastAsia="zh-CN"/>
              </w:rPr>
            </w:pPr>
          </w:p>
          <w:p w14:paraId="34788A4C" w14:textId="77777777" w:rsidR="00C073D4" w:rsidRPr="001918E2" w:rsidRDefault="00C073D4" w:rsidP="00C073D4">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7"/>
                <w:lang w:val="en-CA" w:eastAsia="zh-CN"/>
              </w:rPr>
            </w:pPr>
            <w:r w:rsidRPr="001918E2">
              <w:rPr>
                <w:rFonts w:ascii="Arial Narrow" w:eastAsia="SimSun" w:hAnsi="Arial Narrow"/>
                <w:sz w:val="17"/>
                <w:lang w:val="en-CA" w:eastAsia="zh-CN"/>
              </w:rPr>
              <w:t>c)</w:t>
            </w:r>
            <w:r w:rsidRPr="001918E2">
              <w:rPr>
                <w:rFonts w:ascii="Arial Narrow" w:eastAsia="SimSun" w:hAnsi="Arial Narrow"/>
                <w:sz w:val="17"/>
                <w:lang w:val="en-CA" w:eastAsia="zh-CN"/>
              </w:rPr>
              <w:tab/>
            </w:r>
            <w:r w:rsidRPr="001918E2">
              <w:rPr>
                <w:rFonts w:ascii="Arial Narrow" w:eastAsia="SimSun" w:hAnsi="Arial Narrow"/>
                <w:sz w:val="17"/>
                <w:lang w:eastAsia="zh-CN"/>
              </w:rPr>
              <w:t>must be carried by staff members of the Organization for the Prohibition of Chemical Weapons (OPCW) on official travel.</w:t>
            </w:r>
          </w:p>
        </w:tc>
      </w:tr>
      <w:tr w:rsidR="00E3152A" w:rsidRPr="001918E2" w14:paraId="34788A59" w14:textId="77777777" w:rsidTr="00C073D4">
        <w:trPr>
          <w:cantSplit/>
          <w:jc w:val="center"/>
        </w:trPr>
        <w:tc>
          <w:tcPr>
            <w:tcW w:w="306" w:type="dxa"/>
            <w:tcBorders>
              <w:top w:val="nil"/>
              <w:left w:val="nil"/>
              <w:bottom w:val="nil"/>
              <w:right w:val="nil"/>
            </w:tcBorders>
            <w:tcMar>
              <w:top w:w="60" w:type="dxa"/>
              <w:left w:w="60" w:type="dxa"/>
              <w:bottom w:w="60" w:type="dxa"/>
              <w:right w:w="60" w:type="dxa"/>
            </w:tcMar>
          </w:tcPr>
          <w:p w14:paraId="34788A4E" w14:textId="77777777" w:rsidR="00C073D4" w:rsidRPr="001918E2" w:rsidRDefault="00C073D4" w:rsidP="00C073D4">
            <w:pPr>
              <w:widowControl w:val="0"/>
              <w:tabs>
                <w:tab w:val="left" w:pos="300"/>
                <w:tab w:val="left" w:pos="600"/>
                <w:tab w:val="left" w:pos="900"/>
                <w:tab w:val="left" w:pos="1200"/>
              </w:tabs>
              <w:overflowPunct/>
              <w:autoSpaceDE/>
              <w:autoSpaceDN/>
              <w:adjustRightInd/>
              <w:spacing w:line="180" w:lineRule="exact"/>
              <w:textAlignment w:val="auto"/>
              <w:rPr>
                <w:rFonts w:ascii="Arial Narrow" w:eastAsia="SimSun" w:hAnsi="Arial Narrow"/>
                <w:i/>
                <w:iCs/>
                <w:sz w:val="17"/>
                <w:lang w:eastAsia="zh-CN"/>
              </w:rPr>
            </w:pPr>
          </w:p>
        </w:tc>
        <w:tc>
          <w:tcPr>
            <w:tcW w:w="331" w:type="dxa"/>
            <w:tcBorders>
              <w:top w:val="single" w:sz="2" w:space="0" w:color="000000"/>
              <w:left w:val="nil"/>
              <w:bottom w:val="single" w:sz="2" w:space="0" w:color="000000"/>
              <w:right w:val="nil"/>
            </w:tcBorders>
            <w:tcMar>
              <w:top w:w="60" w:type="dxa"/>
              <w:left w:w="60" w:type="dxa"/>
              <w:bottom w:w="60" w:type="dxa"/>
              <w:right w:w="60" w:type="dxa"/>
            </w:tcMar>
            <w:hideMark/>
          </w:tcPr>
          <w:p w14:paraId="34788A4F" w14:textId="77777777" w:rsidR="00C073D4" w:rsidRPr="001918E2" w:rsidRDefault="00C073D4" w:rsidP="00C073D4">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7"/>
                <w:lang w:eastAsia="zh-CN"/>
              </w:rPr>
            </w:pPr>
            <w:r w:rsidRPr="001918E2">
              <w:rPr>
                <w:rFonts w:ascii="Arial Narrow" w:eastAsia="SimSun" w:hAnsi="Arial Narrow"/>
                <w:sz w:val="17"/>
                <w:lang w:eastAsia="zh-CN"/>
              </w:rPr>
              <w:t>2)</w:t>
            </w:r>
          </w:p>
        </w:tc>
        <w:tc>
          <w:tcPr>
            <w:tcW w:w="1593" w:type="dxa"/>
            <w:tcBorders>
              <w:top w:val="single" w:sz="2" w:space="0" w:color="000000"/>
              <w:left w:val="nil"/>
              <w:bottom w:val="single" w:sz="2" w:space="0" w:color="000000"/>
              <w:right w:val="single" w:sz="2" w:space="0" w:color="000000"/>
            </w:tcBorders>
            <w:tcMar>
              <w:top w:w="60" w:type="dxa"/>
              <w:left w:w="60" w:type="dxa"/>
              <w:bottom w:w="60" w:type="dxa"/>
              <w:right w:w="60" w:type="dxa"/>
            </w:tcMar>
            <w:hideMark/>
          </w:tcPr>
          <w:p w14:paraId="34788A50" w14:textId="77777777" w:rsidR="00C073D4" w:rsidRPr="001918E2" w:rsidRDefault="00C073D4" w:rsidP="00C073D4">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eastAsia="SimSun" w:hAnsi="Arial Narrow"/>
                <w:sz w:val="17"/>
                <w:lang w:eastAsia="zh-CN"/>
              </w:rPr>
            </w:pPr>
            <w:r w:rsidRPr="001918E2">
              <w:rPr>
                <w:rFonts w:ascii="Arial Narrow" w:eastAsia="SimSun" w:hAnsi="Arial Narrow"/>
                <w:sz w:val="17"/>
                <w:lang w:eastAsia="zh-CN"/>
              </w:rPr>
              <w:t>A mercurial barometer or mercurial thermometer</w:t>
            </w:r>
          </w:p>
        </w:tc>
        <w:tc>
          <w:tcPr>
            <w:tcW w:w="960"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hideMark/>
          </w:tcPr>
          <w:p w14:paraId="34788A51" w14:textId="77777777" w:rsidR="00C073D4" w:rsidRPr="001918E2" w:rsidRDefault="00C073D4" w:rsidP="00C073D4">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7"/>
                <w:lang w:val="en-CA" w:eastAsia="zh-CN"/>
              </w:rPr>
            </w:pPr>
            <w:r w:rsidRPr="001918E2">
              <w:rPr>
                <w:rFonts w:ascii="Arial Narrow" w:eastAsia="SimSun" w:hAnsi="Arial Narrow"/>
                <w:sz w:val="17"/>
                <w:lang w:val="en-CA" w:eastAsia="zh-CN"/>
              </w:rPr>
              <w:t>No</w:t>
            </w:r>
          </w:p>
        </w:tc>
        <w:tc>
          <w:tcPr>
            <w:tcW w:w="1080"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hideMark/>
          </w:tcPr>
          <w:p w14:paraId="34788A52" w14:textId="77777777" w:rsidR="00C073D4" w:rsidRPr="001918E2" w:rsidRDefault="00C073D4" w:rsidP="00C073D4">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7"/>
                <w:lang w:val="en-CA" w:eastAsia="zh-CN"/>
              </w:rPr>
            </w:pPr>
            <w:r w:rsidRPr="001918E2">
              <w:rPr>
                <w:rFonts w:ascii="Arial Narrow" w:eastAsia="SimSun" w:hAnsi="Arial Narrow"/>
                <w:sz w:val="17"/>
                <w:lang w:val="en-CA" w:eastAsia="zh-CN"/>
              </w:rPr>
              <w:t>Yes</w:t>
            </w:r>
          </w:p>
        </w:tc>
        <w:tc>
          <w:tcPr>
            <w:tcW w:w="960"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hideMark/>
          </w:tcPr>
          <w:p w14:paraId="34788A53" w14:textId="77777777" w:rsidR="00C073D4" w:rsidRPr="001918E2" w:rsidRDefault="00C073D4" w:rsidP="00C073D4">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eastAsia="SimSun" w:hAnsi="Arial Narrow"/>
                <w:sz w:val="17"/>
                <w:lang w:val="en-CA" w:eastAsia="zh-CN"/>
              </w:rPr>
            </w:pPr>
            <w:r w:rsidRPr="001918E2">
              <w:rPr>
                <w:rFonts w:ascii="Arial Narrow" w:eastAsia="SimSun" w:hAnsi="Arial Narrow"/>
                <w:sz w:val="17"/>
                <w:lang w:val="en-CA" w:eastAsia="zh-CN"/>
              </w:rPr>
              <w:t>Yes</w:t>
            </w:r>
          </w:p>
        </w:tc>
        <w:tc>
          <w:tcPr>
            <w:tcW w:w="4268" w:type="dxa"/>
            <w:tcBorders>
              <w:top w:val="single" w:sz="2" w:space="0" w:color="000000"/>
              <w:left w:val="single" w:sz="2" w:space="0" w:color="000000"/>
              <w:bottom w:val="single" w:sz="2" w:space="0" w:color="000000"/>
              <w:right w:val="nil"/>
            </w:tcBorders>
            <w:tcMar>
              <w:top w:w="60" w:type="dxa"/>
              <w:left w:w="60" w:type="dxa"/>
              <w:bottom w:w="60" w:type="dxa"/>
              <w:right w:w="60" w:type="dxa"/>
            </w:tcMar>
          </w:tcPr>
          <w:p w14:paraId="34788A54" w14:textId="77777777" w:rsidR="00C073D4" w:rsidRPr="001918E2" w:rsidRDefault="00C073D4" w:rsidP="00C073D4">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7"/>
                <w:lang w:val="en-CA" w:eastAsia="zh-CN"/>
              </w:rPr>
            </w:pPr>
            <w:r w:rsidRPr="001918E2">
              <w:rPr>
                <w:rFonts w:ascii="Arial Narrow" w:eastAsia="SimSun" w:hAnsi="Arial Narrow"/>
                <w:sz w:val="17"/>
                <w:lang w:val="en-CA" w:eastAsia="zh-CN"/>
              </w:rPr>
              <w:t>a)</w:t>
            </w:r>
            <w:r w:rsidRPr="001918E2">
              <w:rPr>
                <w:rFonts w:ascii="Arial Narrow" w:eastAsia="SimSun" w:hAnsi="Arial Narrow"/>
                <w:sz w:val="17"/>
                <w:lang w:val="en-CA" w:eastAsia="zh-CN"/>
              </w:rPr>
              <w:tab/>
            </w:r>
            <w:r w:rsidRPr="001918E2">
              <w:rPr>
                <w:rFonts w:ascii="Arial Narrow" w:eastAsia="SimSun" w:hAnsi="Arial Narrow"/>
                <w:sz w:val="17"/>
                <w:lang w:eastAsia="zh-CN"/>
              </w:rPr>
              <w:t xml:space="preserve">must be carried by a representative of a </w:t>
            </w:r>
            <w:bookmarkStart w:id="7" w:name="_Hlk525901831"/>
            <w:r w:rsidRPr="001918E2">
              <w:rPr>
                <w:rFonts w:ascii="Arial Narrow" w:eastAsia="SimSun" w:hAnsi="Arial Narrow"/>
                <w:sz w:val="17"/>
                <w:lang w:eastAsia="zh-CN"/>
              </w:rPr>
              <w:t xml:space="preserve">government weather bureau or similar official </w:t>
            </w:r>
            <w:proofErr w:type="gramStart"/>
            <w:r w:rsidRPr="001918E2">
              <w:rPr>
                <w:rFonts w:ascii="Arial Narrow" w:eastAsia="SimSun" w:hAnsi="Arial Narrow"/>
                <w:sz w:val="17"/>
                <w:lang w:eastAsia="zh-CN"/>
              </w:rPr>
              <w:t>agency;</w:t>
            </w:r>
            <w:bookmarkEnd w:id="7"/>
            <w:proofErr w:type="gramEnd"/>
          </w:p>
          <w:p w14:paraId="34788A55" w14:textId="77777777" w:rsidR="00C073D4" w:rsidRPr="001918E2" w:rsidRDefault="00C073D4" w:rsidP="00C073D4">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7"/>
                <w:lang w:val="en-CA" w:eastAsia="zh-CN"/>
              </w:rPr>
            </w:pPr>
          </w:p>
          <w:p w14:paraId="34788A56" w14:textId="77777777" w:rsidR="00C073D4" w:rsidRPr="001918E2" w:rsidRDefault="00C073D4" w:rsidP="00C073D4">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7"/>
                <w:lang w:val="en-CA" w:eastAsia="zh-CN"/>
              </w:rPr>
            </w:pPr>
            <w:r w:rsidRPr="001918E2">
              <w:rPr>
                <w:rFonts w:ascii="Arial Narrow" w:eastAsia="SimSun" w:hAnsi="Arial Narrow"/>
                <w:sz w:val="17"/>
                <w:lang w:val="en-CA" w:eastAsia="zh-CN"/>
              </w:rPr>
              <w:t>b)</w:t>
            </w:r>
            <w:r w:rsidRPr="001918E2">
              <w:rPr>
                <w:rFonts w:ascii="Arial Narrow" w:eastAsia="SimSun" w:hAnsi="Arial Narrow"/>
                <w:sz w:val="17"/>
                <w:lang w:val="en-CA" w:eastAsia="zh-CN"/>
              </w:rPr>
              <w:tab/>
            </w:r>
            <w:r w:rsidRPr="001918E2">
              <w:rPr>
                <w:rFonts w:ascii="Arial Narrow" w:eastAsia="SimSun" w:hAnsi="Arial Narrow"/>
                <w:sz w:val="17"/>
                <w:lang w:eastAsia="zh-CN"/>
              </w:rPr>
              <w:t>must be packed in a strong outer packaging, having a sealed inner liner or a bag of strong leakproof and puncture-resistant material impervious to mercury, which will prevent the escape of mercury from the package irrespective of its position; and</w:t>
            </w:r>
          </w:p>
          <w:p w14:paraId="34788A57" w14:textId="77777777" w:rsidR="00C073D4" w:rsidRPr="001918E2" w:rsidRDefault="00C073D4" w:rsidP="00C073D4">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7"/>
                <w:lang w:val="en-CA" w:eastAsia="zh-CN"/>
              </w:rPr>
            </w:pPr>
          </w:p>
          <w:p w14:paraId="34788A58" w14:textId="77777777" w:rsidR="00C073D4" w:rsidRPr="001918E2" w:rsidRDefault="00C073D4" w:rsidP="00C073D4">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eastAsia="SimSun" w:hAnsi="Arial Narrow"/>
                <w:sz w:val="17"/>
                <w:lang w:val="en-CA" w:eastAsia="zh-CN"/>
              </w:rPr>
            </w:pPr>
            <w:r w:rsidRPr="001918E2">
              <w:rPr>
                <w:rFonts w:ascii="Arial Narrow" w:eastAsia="SimSun" w:hAnsi="Arial Narrow"/>
                <w:sz w:val="17"/>
                <w:lang w:val="en-CA" w:eastAsia="zh-CN"/>
              </w:rPr>
              <w:t>c)</w:t>
            </w:r>
            <w:r w:rsidRPr="001918E2">
              <w:rPr>
                <w:rFonts w:ascii="Arial Narrow" w:eastAsia="SimSun" w:hAnsi="Arial Narrow"/>
                <w:sz w:val="17"/>
                <w:lang w:val="en-CA" w:eastAsia="zh-CN"/>
              </w:rPr>
              <w:tab/>
              <w:t>t</w:t>
            </w:r>
            <w:r w:rsidRPr="001918E2">
              <w:rPr>
                <w:rFonts w:ascii="Arial Narrow" w:eastAsia="SimSun" w:hAnsi="Arial Narrow"/>
                <w:sz w:val="17"/>
                <w:lang w:eastAsia="zh-CN"/>
              </w:rPr>
              <w:t>he pilot-in-command must be informed of the barometer or thermometer.</w:t>
            </w:r>
          </w:p>
        </w:tc>
      </w:tr>
      <w:bookmarkEnd w:id="6"/>
    </w:tbl>
    <w:p w14:paraId="34788A5A" w14:textId="77777777" w:rsidR="00EB0566" w:rsidRPr="001918E2" w:rsidRDefault="00EB0566"/>
    <w:p w14:paraId="34788A5B" w14:textId="77777777" w:rsidR="00EB0566" w:rsidRPr="001918E2" w:rsidRDefault="00EB0566" w:rsidP="00A93231">
      <w:pPr>
        <w:pStyle w:val="Heading3"/>
        <w:spacing w:after="120"/>
      </w:pPr>
      <w:r w:rsidRPr="001918E2">
        <w:t>9.1.6</w:t>
      </w:r>
      <w:r w:rsidRPr="001918E2">
        <w:tab/>
      </w:r>
      <w:r w:rsidRPr="001918E2">
        <w:rPr>
          <w:b/>
          <w:bCs w:val="0"/>
        </w:rPr>
        <w:t>Provision of Information to Passengers (</w:t>
      </w:r>
      <w:r w:rsidR="00092E29" w:rsidRPr="001918E2">
        <w:rPr>
          <w:b/>
          <w:szCs w:val="22"/>
        </w:rPr>
        <w:t>CAT.GEN.MPA.200 (f)</w:t>
      </w:r>
      <w:r w:rsidRPr="001918E2">
        <w:rPr>
          <w:b/>
          <w:bCs w:val="0"/>
        </w:rPr>
        <w:t>)</w:t>
      </w:r>
    </w:p>
    <w:p w14:paraId="34788A5C" w14:textId="77777777" w:rsidR="003A3292" w:rsidRPr="001918E2" w:rsidRDefault="00EB0566" w:rsidP="00A93231">
      <w:pPr>
        <w:overflowPunct/>
        <w:spacing w:after="120"/>
        <w:ind w:left="720"/>
        <w:textAlignment w:val="auto"/>
      </w:pPr>
      <w:r w:rsidRPr="001918E2">
        <w:rPr>
          <w:b/>
          <w:bCs/>
          <w:highlight w:val="yellow"/>
        </w:rPr>
        <w:t>Editorial Note:</w:t>
      </w:r>
      <w:r w:rsidR="00F43BC8" w:rsidRPr="001918E2">
        <w:t xml:space="preserve"> </w:t>
      </w:r>
      <w:r w:rsidR="003A3292" w:rsidRPr="001918E2">
        <w:t>Operators must inform passengers about dangerous goods that passengers are forbidden to transport aboard an aircraft. The notification system must ensure that where the ticket purchase and/or boarding pass issuance can be completed by a passenger without the involvement of another person, the system must include an acknowledgement by the passenger that they have been presented with the information. The information must be provided to passengers:</w:t>
      </w:r>
    </w:p>
    <w:p w14:paraId="34788A5D" w14:textId="77777777" w:rsidR="003A3292" w:rsidRPr="001918E2" w:rsidRDefault="003A3292" w:rsidP="003A3292">
      <w:pPr>
        <w:overflowPunct/>
        <w:spacing w:after="240"/>
        <w:ind w:left="1440" w:hanging="720"/>
        <w:textAlignment w:val="auto"/>
      </w:pPr>
      <w:r w:rsidRPr="001918E2">
        <w:tab/>
        <w:t>a) at the point of ticket purchase or, if this is not practical, made available in another manner to passengers prior to boarding pass issuance; and</w:t>
      </w:r>
    </w:p>
    <w:p w14:paraId="34788A5E" w14:textId="77777777" w:rsidR="003A3292" w:rsidRPr="001918E2" w:rsidRDefault="003A3292" w:rsidP="003A3292">
      <w:pPr>
        <w:overflowPunct/>
        <w:spacing w:after="240"/>
        <w:ind w:left="1440" w:hanging="720"/>
        <w:textAlignment w:val="auto"/>
      </w:pPr>
      <w:r w:rsidRPr="001918E2">
        <w:tab/>
        <w:t>b) at boarding pass issuance, or when no boarding pass is issued, prior to boarding the aircraft.</w:t>
      </w:r>
    </w:p>
    <w:p w14:paraId="34788A5F" w14:textId="77777777" w:rsidR="003A3292" w:rsidRPr="001918E2" w:rsidRDefault="003A3292" w:rsidP="003A3292">
      <w:pPr>
        <w:overflowPunct/>
        <w:spacing w:after="240"/>
        <w:ind w:left="720"/>
        <w:textAlignment w:val="auto"/>
      </w:pPr>
      <w:r w:rsidRPr="001918E2">
        <w:t>The information may be provided in text or pictorial form, electronically, or verbally, as described in the operator’s manuals.</w:t>
      </w:r>
    </w:p>
    <w:p w14:paraId="34788A60" w14:textId="77777777" w:rsidR="00EB0566" w:rsidRPr="001918E2" w:rsidRDefault="00EB0566" w:rsidP="003A3292">
      <w:pPr>
        <w:overflowPunct/>
        <w:spacing w:after="240"/>
        <w:ind w:left="720"/>
        <w:textAlignment w:val="auto"/>
      </w:pPr>
      <w:r w:rsidRPr="001918E2">
        <w:t xml:space="preserve">An operator or the operator’s handling agent and the airport operator must ensure that </w:t>
      </w:r>
      <w:r w:rsidR="003A3292" w:rsidRPr="001918E2">
        <w:t xml:space="preserve">information on </w:t>
      </w:r>
      <w:r w:rsidRPr="001918E2">
        <w:t xml:space="preserve">the types of dangerous goods which they are forbidden to transport aboard an aircraft </w:t>
      </w:r>
      <w:r w:rsidR="003A3292" w:rsidRPr="001918E2">
        <w:t>is communicated effectively to passengers. This information must be presented</w:t>
      </w:r>
      <w:r w:rsidRPr="001918E2">
        <w:t xml:space="preserve"> at each of the places at an airport where tickets are issued, </w:t>
      </w:r>
      <w:r w:rsidR="003A3292" w:rsidRPr="001918E2">
        <w:t xml:space="preserve">boarding passes are issued, passenger baggage is dropped off </w:t>
      </w:r>
      <w:r w:rsidRPr="001918E2">
        <w:t xml:space="preserve">and aircraft boarding areas are maintained, and at any other location where passengers are </w:t>
      </w:r>
      <w:r w:rsidR="003A3292" w:rsidRPr="001918E2">
        <w:t xml:space="preserve">issued boarding passes and/or checked baggage is </w:t>
      </w:r>
      <w:proofErr w:type="gramStart"/>
      <w:r w:rsidR="003A3292" w:rsidRPr="001918E2">
        <w:t>accepted.</w:t>
      </w:r>
      <w:r w:rsidRPr="001918E2">
        <w:t>.</w:t>
      </w:r>
      <w:proofErr w:type="gramEnd"/>
      <w:r w:rsidRPr="001918E2">
        <w:t xml:space="preserve"> </w:t>
      </w:r>
      <w:r w:rsidR="003A3292" w:rsidRPr="001918E2">
        <w:t xml:space="preserve">This information </w:t>
      </w:r>
      <w:r w:rsidRPr="001918E2">
        <w:t>must include visual examples of dangerous goods forbidden from transport aboard an aircraft.</w:t>
      </w:r>
    </w:p>
    <w:p w14:paraId="34788A61" w14:textId="77777777" w:rsidR="00EB0566" w:rsidRPr="001918E2" w:rsidRDefault="00EB0566">
      <w:pPr>
        <w:overflowPunct/>
        <w:spacing w:after="240"/>
        <w:ind w:left="720"/>
        <w:textAlignment w:val="auto"/>
      </w:pPr>
      <w:r w:rsidRPr="001918E2">
        <w:t xml:space="preserve">An operator, of passenger aircraft, should have information on those dangerous goods which may be carried by passengers made available prior to the </w:t>
      </w:r>
      <w:r w:rsidR="00C7439A" w:rsidRPr="001918E2">
        <w:t>boarding pass issuance</w:t>
      </w:r>
      <w:r w:rsidRPr="001918E2">
        <w:t xml:space="preserve"> process on their websites or other sources of information.</w:t>
      </w:r>
    </w:p>
    <w:p w14:paraId="34788A62" w14:textId="5D3570B3" w:rsidR="00EB0566" w:rsidRPr="001918E2" w:rsidRDefault="00DD13CD" w:rsidP="00BD7B69">
      <w:pPr>
        <w:overflowPunct/>
        <w:spacing w:after="240"/>
        <w:ind w:left="720"/>
        <w:textAlignment w:val="auto"/>
        <w:rPr>
          <w:bCs/>
        </w:rPr>
      </w:pPr>
      <w:r w:rsidRPr="001918E2">
        <w:rPr>
          <w:b/>
          <w:highlight w:val="yellow"/>
        </w:rPr>
        <w:t>Editorial Note</w:t>
      </w:r>
      <w:r w:rsidRPr="001918E2">
        <w:rPr>
          <w:b/>
        </w:rPr>
        <w:t xml:space="preserve">: </w:t>
      </w:r>
      <w:r w:rsidR="004A2D4F" w:rsidRPr="001918E2">
        <w:rPr>
          <w:bCs/>
        </w:rPr>
        <w:t xml:space="preserve">Operators </w:t>
      </w:r>
      <w:r w:rsidR="00C7439A" w:rsidRPr="001918E2">
        <w:rPr>
          <w:bCs/>
        </w:rPr>
        <w:t xml:space="preserve">must </w:t>
      </w:r>
      <w:r w:rsidR="004A2D4F" w:rsidRPr="001918E2">
        <w:rPr>
          <w:bCs/>
        </w:rPr>
        <w:t>describe the means of promulgating information to passengers.</w:t>
      </w:r>
      <w:r w:rsidR="00BD7B69" w:rsidRPr="001918E2">
        <w:t xml:space="preserve"> </w:t>
      </w:r>
      <w:r w:rsidR="0091034C" w:rsidRPr="001918E2">
        <w:rPr>
          <w:bCs/>
        </w:rPr>
        <w:t>T</w:t>
      </w:r>
      <w:r w:rsidR="00BD7B69" w:rsidRPr="001918E2">
        <w:rPr>
          <w:bCs/>
        </w:rPr>
        <w:t>he operations manual must include information on how</w:t>
      </w:r>
      <w:r w:rsidR="0091034C" w:rsidRPr="001918E2">
        <w:rPr>
          <w:bCs/>
        </w:rPr>
        <w:t xml:space="preserve"> </w:t>
      </w:r>
      <w:r w:rsidR="00BD7B69" w:rsidRPr="001918E2">
        <w:rPr>
          <w:bCs/>
        </w:rPr>
        <w:t>passengers will be notified and acknowledge, when required, of the restriction on the carriage of dangerous goods before, during, and after ticketing/booking, boarding pass issuance and check-in processes</w:t>
      </w:r>
      <w:r w:rsidR="0091034C" w:rsidRPr="001918E2">
        <w:rPr>
          <w:bCs/>
        </w:rPr>
        <w:t>.</w:t>
      </w:r>
    </w:p>
    <w:p w14:paraId="34788A63" w14:textId="77777777" w:rsidR="00EB0566" w:rsidRPr="001918E2" w:rsidRDefault="00EB0566" w:rsidP="00A93231">
      <w:pPr>
        <w:pStyle w:val="Heading3"/>
        <w:spacing w:after="120"/>
        <w:contextualSpacing/>
      </w:pPr>
      <w:r w:rsidRPr="001918E2">
        <w:lastRenderedPageBreak/>
        <w:t>9.1.7</w:t>
      </w:r>
      <w:r w:rsidRPr="001918E2">
        <w:tab/>
      </w:r>
      <w:r w:rsidR="003329AF" w:rsidRPr="001918E2">
        <w:rPr>
          <w:b/>
        </w:rPr>
        <w:t>Marking and</w:t>
      </w:r>
      <w:r w:rsidR="003329AF" w:rsidRPr="001918E2">
        <w:t xml:space="preserve"> </w:t>
      </w:r>
      <w:r w:rsidRPr="001918E2">
        <w:rPr>
          <w:b/>
          <w:bCs w:val="0"/>
        </w:rPr>
        <w:t>Labelling of Packages</w:t>
      </w:r>
    </w:p>
    <w:p w14:paraId="34788A64" w14:textId="77777777" w:rsidR="00276B17" w:rsidRPr="001918E2" w:rsidRDefault="00276B17" w:rsidP="00A93231">
      <w:pPr>
        <w:spacing w:after="120"/>
        <w:ind w:left="720"/>
        <w:contextualSpacing/>
      </w:pPr>
      <w:r w:rsidRPr="001918E2">
        <w:t xml:space="preserve">Articles and substances meeting the dangerous goods classification criteria are assigned a ‘UN Number’ under the United Nations classification system. This </w:t>
      </w:r>
      <w:proofErr w:type="gramStart"/>
      <w:r w:rsidRPr="001918E2">
        <w:t>consists</w:t>
      </w:r>
      <w:proofErr w:type="gramEnd"/>
      <w:r w:rsidRPr="001918E2">
        <w:t xml:space="preserve"> a four-digit number preceded by the capital letters ‘UN’. Packages of dangerous goods must be marked with the UN Number(s) applicable to their contents.</w:t>
      </w:r>
    </w:p>
    <w:p w14:paraId="34788A65" w14:textId="77777777" w:rsidR="00EB0566" w:rsidRPr="001918E2" w:rsidRDefault="00EB0566" w:rsidP="00A93231">
      <w:pPr>
        <w:spacing w:after="120"/>
        <w:ind w:left="720"/>
      </w:pPr>
      <w:r w:rsidRPr="001918E2">
        <w:t xml:space="preserve">Packages containing dangerous goods can </w:t>
      </w:r>
      <w:r w:rsidR="00276B17" w:rsidRPr="001918E2">
        <w:t xml:space="preserve">also </w:t>
      </w:r>
      <w:r w:rsidRPr="001918E2">
        <w:t>be identified by labels indicating the hazard of the goods by their class or division</w:t>
      </w:r>
      <w:r w:rsidR="00276B17" w:rsidRPr="001918E2">
        <w:t xml:space="preserve"> or by the presence of certain handling labels/marks</w:t>
      </w:r>
      <w:r w:rsidRPr="001918E2">
        <w:t>.</w:t>
      </w:r>
    </w:p>
    <w:p w14:paraId="34788A66" w14:textId="77777777" w:rsidR="00EB0566" w:rsidRPr="001918E2" w:rsidRDefault="00EB0566" w:rsidP="00EC50BD">
      <w:pPr>
        <w:spacing w:after="240"/>
        <w:ind w:left="720"/>
        <w:rPr>
          <w:bCs/>
          <w:i/>
          <w:iCs/>
        </w:rPr>
      </w:pPr>
      <w:r w:rsidRPr="001918E2">
        <w:rPr>
          <w:b/>
          <w:bCs/>
          <w:i/>
          <w:iCs/>
        </w:rPr>
        <w:t>Note:</w:t>
      </w:r>
      <w:r w:rsidRPr="001918E2">
        <w:rPr>
          <w:b/>
          <w:bCs/>
          <w:i/>
          <w:iCs/>
        </w:rPr>
        <w:tab/>
      </w:r>
      <w:r w:rsidRPr="001918E2">
        <w:rPr>
          <w:bCs/>
          <w:i/>
          <w:iCs/>
        </w:rPr>
        <w:t xml:space="preserve">When </w:t>
      </w:r>
      <w:r w:rsidR="00276B17" w:rsidRPr="001918E2">
        <w:rPr>
          <w:bCs/>
          <w:i/>
          <w:iCs/>
        </w:rPr>
        <w:t xml:space="preserve">dangerous goods marks or </w:t>
      </w:r>
      <w:r w:rsidRPr="001918E2">
        <w:rPr>
          <w:bCs/>
          <w:i/>
          <w:iCs/>
        </w:rPr>
        <w:t xml:space="preserve">labels are seen on items not </w:t>
      </w:r>
      <w:r w:rsidR="00276B17" w:rsidRPr="001918E2">
        <w:rPr>
          <w:bCs/>
          <w:i/>
          <w:iCs/>
        </w:rPr>
        <w:t>declared</w:t>
      </w:r>
      <w:r w:rsidR="00354AF1" w:rsidRPr="001918E2">
        <w:rPr>
          <w:bCs/>
          <w:i/>
          <w:iCs/>
        </w:rPr>
        <w:t xml:space="preserve"> </w:t>
      </w:r>
      <w:r w:rsidRPr="001918E2">
        <w:rPr>
          <w:bCs/>
          <w:i/>
          <w:iCs/>
        </w:rPr>
        <w:t>as dangerous goods</w:t>
      </w:r>
      <w:r w:rsidR="00354AF1" w:rsidRPr="001918E2">
        <w:rPr>
          <w:bCs/>
          <w:i/>
          <w:iCs/>
        </w:rPr>
        <w:t>,</w:t>
      </w:r>
      <w:r w:rsidRPr="001918E2">
        <w:rPr>
          <w:bCs/>
          <w:i/>
          <w:iCs/>
        </w:rPr>
        <w:t xml:space="preserve"> it is often an indication that they do contain such goods. Undeclared dangerous goods must not be loaded on an aircraft and reporting procedures must be implemented (see 11.10.4).</w:t>
      </w:r>
    </w:p>
    <w:p w14:paraId="34788A67" w14:textId="5E7CD6AA" w:rsidR="00E070E4" w:rsidRPr="001918E2" w:rsidRDefault="00B942C8" w:rsidP="00F30993">
      <w:pPr>
        <w:spacing w:after="240"/>
        <w:ind w:left="720"/>
      </w:pPr>
      <w:proofErr w:type="gramStart"/>
      <w:r w:rsidRPr="001918E2">
        <w:t>During the course of</w:t>
      </w:r>
      <w:proofErr w:type="gramEnd"/>
      <w:r w:rsidRPr="001918E2">
        <w:t xml:space="preserve"> air transport, including storage, </w:t>
      </w:r>
      <w:r w:rsidR="009F5717" w:rsidRPr="001918E2">
        <w:t xml:space="preserve">the </w:t>
      </w:r>
      <w:r w:rsidRPr="001918E2">
        <w:t>dangerous goods mark</w:t>
      </w:r>
      <w:r w:rsidR="00A94C29" w:rsidRPr="001918E2">
        <w:t>(</w:t>
      </w:r>
      <w:r w:rsidRPr="001918E2">
        <w:t>s</w:t>
      </w:r>
      <w:r w:rsidR="00A94C29" w:rsidRPr="001918E2">
        <w:t>)</w:t>
      </w:r>
      <w:r w:rsidRPr="001918E2">
        <w:t xml:space="preserve"> and label</w:t>
      </w:r>
      <w:r w:rsidR="00A94C29" w:rsidRPr="001918E2">
        <w:t>(</w:t>
      </w:r>
      <w:r w:rsidRPr="001918E2">
        <w:t>s</w:t>
      </w:r>
      <w:r w:rsidR="00A94C29" w:rsidRPr="001918E2">
        <w:t>)</w:t>
      </w:r>
      <w:r w:rsidRPr="001918E2">
        <w:t xml:space="preserve"> must</w:t>
      </w:r>
      <w:r w:rsidR="00C4558E" w:rsidRPr="001918E2">
        <w:t xml:space="preserve"> </w:t>
      </w:r>
      <w:r w:rsidRPr="001918E2">
        <w:t>not be covered or obscured by any part of or attachment to the packaging or any other label or mark</w:t>
      </w:r>
      <w:r w:rsidR="00A4151E" w:rsidRPr="001918E2">
        <w:t>.</w:t>
      </w:r>
      <w:r w:rsidR="00FC0570" w:rsidRPr="001918E2">
        <w:rPr>
          <w:b/>
          <w:bCs/>
        </w:rPr>
        <w:br w:type="page"/>
      </w:r>
    </w:p>
    <w:tbl>
      <w:tblPr>
        <w:tblW w:w="9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4"/>
        <w:gridCol w:w="6498"/>
      </w:tblGrid>
      <w:tr w:rsidR="00EB0566" w:rsidRPr="001918E2" w14:paraId="34788A69" w14:textId="77777777">
        <w:trPr>
          <w:cantSplit/>
        </w:trPr>
        <w:tc>
          <w:tcPr>
            <w:tcW w:w="9342" w:type="dxa"/>
            <w:gridSpan w:val="2"/>
            <w:tcBorders>
              <w:bottom w:val="single" w:sz="4" w:space="0" w:color="auto"/>
            </w:tcBorders>
            <w:shd w:val="solid" w:color="auto" w:fill="auto"/>
          </w:tcPr>
          <w:p w14:paraId="34788A68" w14:textId="77777777" w:rsidR="00EB0566" w:rsidRPr="001918E2" w:rsidRDefault="00EB0566">
            <w:pPr>
              <w:pStyle w:val="Heading1"/>
              <w:spacing w:before="120" w:after="120"/>
            </w:pPr>
            <w:r w:rsidRPr="001918E2">
              <w:lastRenderedPageBreak/>
              <w:t>CLASS 1 – EXPLOSIVE</w:t>
            </w:r>
          </w:p>
        </w:tc>
      </w:tr>
      <w:tr w:rsidR="00EB0566" w:rsidRPr="001918E2" w14:paraId="34788A78" w14:textId="77777777">
        <w:tc>
          <w:tcPr>
            <w:tcW w:w="2844" w:type="dxa"/>
            <w:tcBorders>
              <w:left w:val="nil"/>
              <w:bottom w:val="nil"/>
              <w:right w:val="nil"/>
            </w:tcBorders>
          </w:tcPr>
          <w:p w14:paraId="34788A6A" w14:textId="77777777" w:rsidR="00EB0566" w:rsidRPr="001918E2" w:rsidRDefault="00EB0566"/>
          <w:p w14:paraId="1F00E04C" w14:textId="77777777" w:rsidR="00454C70" w:rsidRPr="001918E2" w:rsidRDefault="00454C70">
            <w:pPr>
              <w:pStyle w:val="BodyText"/>
              <w:spacing w:after="60"/>
              <w:jc w:val="left"/>
              <w:rPr>
                <w:sz w:val="22"/>
              </w:rPr>
            </w:pPr>
          </w:p>
          <w:p w14:paraId="34788A6C" w14:textId="72322F9F" w:rsidR="00EB0566" w:rsidRPr="001918E2" w:rsidRDefault="00E26D19">
            <w:pPr>
              <w:jc w:val="center"/>
              <w:rPr>
                <w:rFonts w:cs="Arial"/>
              </w:rPr>
            </w:pPr>
            <w:r w:rsidRPr="001918E2">
              <w:rPr>
                <w:rFonts w:cs="Arial"/>
              </w:rPr>
              <w:object w:dxaOrig="1969" w:dyaOrig="1969" w14:anchorId="0E5EB6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05pt;height:99.05pt" o:ole="">
                  <v:imagedata r:id="rId14" o:title=""/>
                </v:shape>
                <o:OLEObject Type="Embed" ProgID="Word.Picture.8" ShapeID="_x0000_i1025" DrawAspect="Content" ObjectID="_1840882875" r:id="rId15"/>
              </w:object>
            </w:r>
          </w:p>
          <w:p w14:paraId="34788A6D" w14:textId="77777777" w:rsidR="00EB0566" w:rsidRPr="001918E2" w:rsidRDefault="00EB0566">
            <w:pPr>
              <w:pStyle w:val="BodyText"/>
              <w:rPr>
                <w:szCs w:val="16"/>
              </w:rPr>
            </w:pPr>
          </w:p>
          <w:p w14:paraId="34788A6E" w14:textId="77777777" w:rsidR="00EB0566" w:rsidRPr="001918E2" w:rsidRDefault="00EB0566">
            <w:pPr>
              <w:pStyle w:val="BodyText"/>
              <w:ind w:left="360" w:hanging="360"/>
              <w:jc w:val="left"/>
              <w:rPr>
                <w:sz w:val="22"/>
              </w:rPr>
            </w:pPr>
            <w:r w:rsidRPr="001918E2">
              <w:rPr>
                <w:sz w:val="22"/>
              </w:rPr>
              <w:t>*</w:t>
            </w:r>
            <w:r w:rsidRPr="001918E2">
              <w:tab/>
            </w:r>
            <w:r w:rsidRPr="001918E2">
              <w:rPr>
                <w:sz w:val="22"/>
              </w:rPr>
              <w:t>Division and compatibility group</w:t>
            </w:r>
          </w:p>
          <w:p w14:paraId="34788A6F" w14:textId="77777777" w:rsidR="00EB0566" w:rsidRPr="001918E2" w:rsidRDefault="00EB0566">
            <w:pPr>
              <w:pStyle w:val="BodyText"/>
            </w:pPr>
          </w:p>
        </w:tc>
        <w:tc>
          <w:tcPr>
            <w:tcW w:w="6498" w:type="dxa"/>
            <w:tcBorders>
              <w:left w:val="nil"/>
              <w:bottom w:val="nil"/>
              <w:right w:val="nil"/>
            </w:tcBorders>
          </w:tcPr>
          <w:p w14:paraId="34788A70" w14:textId="77777777" w:rsidR="00EB0566" w:rsidRPr="001918E2" w:rsidRDefault="00EB0566"/>
          <w:p w14:paraId="698AF45F" w14:textId="77777777" w:rsidR="00270F33" w:rsidRPr="001918E2" w:rsidRDefault="00270F33" w:rsidP="00270F33">
            <w:pPr>
              <w:rPr>
                <w:rFonts w:cs="Arial"/>
                <w:sz w:val="20"/>
              </w:rPr>
            </w:pPr>
          </w:p>
          <w:p w14:paraId="34788A75" w14:textId="2524748F" w:rsidR="00EB0566" w:rsidRPr="001918E2" w:rsidRDefault="000E656A">
            <w:pPr>
              <w:rPr>
                <w:rFonts w:cs="Arial"/>
              </w:rPr>
            </w:pPr>
            <w:r w:rsidRPr="001918E2">
              <w:rPr>
                <w:rFonts w:cs="Arial"/>
              </w:rPr>
              <w:object w:dxaOrig="4193" w:dyaOrig="4193" w14:anchorId="075A15E8">
                <v:shape id="_x0000_i1026" type="#_x0000_t75" style="width:98.95pt;height:98.95pt" o:ole="">
                  <v:imagedata r:id="rId16" o:title=""/>
                </v:shape>
                <o:OLEObject Type="Embed" ProgID="Word.Picture.8" ShapeID="_x0000_i1026" DrawAspect="Content" ObjectID="_1840882876" r:id="rId17"/>
              </w:object>
            </w:r>
            <w:r w:rsidR="00EB0566" w:rsidRPr="001918E2">
              <w:rPr>
                <w:rFonts w:cs="Arial"/>
              </w:rPr>
              <w:t xml:space="preserve">  </w:t>
            </w:r>
            <w:r w:rsidR="00D0344B" w:rsidRPr="001918E2">
              <w:rPr>
                <w:rFonts w:cs="Arial"/>
              </w:rPr>
              <w:object w:dxaOrig="4193" w:dyaOrig="4193" w14:anchorId="32232CD0">
                <v:shape id="_x0000_i1027" type="#_x0000_t75" style="width:98.95pt;height:98.95pt" o:ole="">
                  <v:imagedata r:id="rId18" o:title=""/>
                </v:shape>
                <o:OLEObject Type="Embed" ProgID="Word.Picture.8" ShapeID="_x0000_i1027" DrawAspect="Content" ObjectID="_1840882877" r:id="rId19"/>
              </w:object>
            </w:r>
            <w:r w:rsidR="00EB0566" w:rsidRPr="001918E2">
              <w:rPr>
                <w:rFonts w:cs="Arial"/>
              </w:rPr>
              <w:t xml:space="preserve">  </w:t>
            </w:r>
            <w:r w:rsidR="002D61D0" w:rsidRPr="001918E2">
              <w:rPr>
                <w:rFonts w:cs="Arial"/>
              </w:rPr>
              <w:object w:dxaOrig="4193" w:dyaOrig="4193" w14:anchorId="5E73F8E3">
                <v:shape id="_x0000_i1028" type="#_x0000_t75" style="width:98.95pt;height:98.95pt" o:ole="">
                  <v:imagedata r:id="rId20" o:title=""/>
                </v:shape>
                <o:OLEObject Type="Embed" ProgID="Word.Picture.8" ShapeID="_x0000_i1028" DrawAspect="Content" ObjectID="_1840882878" r:id="rId21"/>
              </w:object>
            </w:r>
          </w:p>
          <w:p w14:paraId="34788A76" w14:textId="77777777" w:rsidR="00EB0566" w:rsidRPr="001918E2" w:rsidRDefault="00EB0566">
            <w:pPr>
              <w:rPr>
                <w:rFonts w:cs="Arial"/>
                <w:sz w:val="20"/>
                <w:szCs w:val="16"/>
              </w:rPr>
            </w:pPr>
          </w:p>
          <w:p w14:paraId="34788A77" w14:textId="77777777" w:rsidR="00EB0566" w:rsidRPr="001918E2" w:rsidRDefault="00EB0566">
            <w:pPr>
              <w:pStyle w:val="NormalWeb"/>
              <w:overflowPunct w:val="0"/>
              <w:autoSpaceDE w:val="0"/>
              <w:autoSpaceDN w:val="0"/>
              <w:adjustRightInd w:val="0"/>
              <w:spacing w:before="0" w:beforeAutospacing="0" w:after="0" w:afterAutospacing="0"/>
              <w:textAlignment w:val="baseline"/>
              <w:rPr>
                <w:rFonts w:cs="Arial"/>
                <w:szCs w:val="16"/>
              </w:rPr>
            </w:pPr>
            <w:r w:rsidRPr="001918E2">
              <w:rPr>
                <w:rFonts w:cs="Arial"/>
                <w:szCs w:val="16"/>
              </w:rPr>
              <w:t>** Compatibility group</w:t>
            </w:r>
          </w:p>
        </w:tc>
      </w:tr>
    </w:tbl>
    <w:p w14:paraId="34788A79" w14:textId="77777777" w:rsidR="00EB0566" w:rsidRPr="001918E2" w:rsidRDefault="00EB0566">
      <w:pPr>
        <w:rPr>
          <w:rFonts w:cs="Arial"/>
        </w:rPr>
      </w:pPr>
    </w:p>
    <w:tbl>
      <w:tblPr>
        <w:tblW w:w="9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2"/>
        <w:gridCol w:w="3462"/>
        <w:gridCol w:w="3078"/>
      </w:tblGrid>
      <w:tr w:rsidR="00EB0566" w:rsidRPr="001918E2" w14:paraId="34788A7B" w14:textId="77777777">
        <w:trPr>
          <w:cantSplit/>
        </w:trPr>
        <w:tc>
          <w:tcPr>
            <w:tcW w:w="9342" w:type="dxa"/>
            <w:gridSpan w:val="3"/>
            <w:tcBorders>
              <w:bottom w:val="single" w:sz="4" w:space="0" w:color="auto"/>
            </w:tcBorders>
            <w:shd w:val="solid" w:color="auto" w:fill="auto"/>
          </w:tcPr>
          <w:p w14:paraId="34788A7A" w14:textId="77777777" w:rsidR="00EB0566" w:rsidRPr="001918E2" w:rsidRDefault="00EB0566">
            <w:pPr>
              <w:pStyle w:val="Heading1"/>
              <w:spacing w:before="120" w:after="120"/>
              <w:rPr>
                <w:rFonts w:cs="Arial"/>
              </w:rPr>
            </w:pPr>
            <w:r w:rsidRPr="001918E2">
              <w:rPr>
                <w:rFonts w:cs="Arial"/>
              </w:rPr>
              <w:br w:type="page"/>
              <w:t>CLASS 2 – GASES</w:t>
            </w:r>
          </w:p>
        </w:tc>
      </w:tr>
      <w:tr w:rsidR="00EB0566" w:rsidRPr="001918E2" w14:paraId="34788A8C" w14:textId="77777777">
        <w:tc>
          <w:tcPr>
            <w:tcW w:w="2802" w:type="dxa"/>
            <w:tcBorders>
              <w:left w:val="nil"/>
              <w:bottom w:val="nil"/>
              <w:right w:val="nil"/>
            </w:tcBorders>
          </w:tcPr>
          <w:p w14:paraId="34788A7C" w14:textId="77777777" w:rsidR="00EB0566" w:rsidRPr="001918E2" w:rsidRDefault="00EB0566">
            <w:pPr>
              <w:jc w:val="center"/>
              <w:rPr>
                <w:rFonts w:cs="Arial"/>
                <w:b/>
                <w:bCs/>
                <w:szCs w:val="17"/>
              </w:rPr>
            </w:pPr>
          </w:p>
          <w:p w14:paraId="34788A7D" w14:textId="77777777" w:rsidR="00EB0566" w:rsidRPr="001918E2" w:rsidRDefault="00EB0566">
            <w:pPr>
              <w:pStyle w:val="BodyText"/>
              <w:jc w:val="center"/>
              <w:rPr>
                <w:sz w:val="22"/>
              </w:rPr>
            </w:pPr>
            <w:r w:rsidRPr="001918E2">
              <w:rPr>
                <w:sz w:val="22"/>
              </w:rPr>
              <w:t>Flammable gas</w:t>
            </w:r>
          </w:p>
          <w:p w14:paraId="34788A7E" w14:textId="77777777" w:rsidR="00EB0566" w:rsidRPr="001918E2" w:rsidRDefault="00EB0566">
            <w:pPr>
              <w:pStyle w:val="BodyText"/>
              <w:jc w:val="center"/>
            </w:pPr>
            <w:r w:rsidRPr="001918E2">
              <w:rPr>
                <w:sz w:val="22"/>
              </w:rPr>
              <w:t>(Division 2.1)</w:t>
            </w:r>
          </w:p>
          <w:p w14:paraId="34788A7F" w14:textId="77777777" w:rsidR="00EB0566" w:rsidRPr="001918E2" w:rsidRDefault="00EB0566">
            <w:pPr>
              <w:pStyle w:val="BodyText"/>
            </w:pPr>
          </w:p>
          <w:p w14:paraId="34788A80" w14:textId="7D029552" w:rsidR="00EB0566" w:rsidRPr="001918E2" w:rsidRDefault="00A84EF9">
            <w:pPr>
              <w:jc w:val="center"/>
              <w:rPr>
                <w:rFonts w:cs="Arial"/>
                <w:sz w:val="20"/>
              </w:rPr>
            </w:pPr>
            <w:r w:rsidRPr="001918E2">
              <w:rPr>
                <w:rFonts w:cs="Arial"/>
                <w:sz w:val="20"/>
              </w:rPr>
              <w:object w:dxaOrig="1969" w:dyaOrig="1969" w14:anchorId="170DB2F4">
                <v:shape id="_x0000_i1029" type="#_x0000_t75" style="width:99.05pt;height:99.05pt" o:ole="">
                  <v:imagedata r:id="rId22" o:title=""/>
                </v:shape>
                <o:OLEObject Type="Embed" ProgID="Word.Picture.8" ShapeID="_x0000_i1029" DrawAspect="Content" ObjectID="_1840882879" r:id="rId23"/>
              </w:object>
            </w:r>
          </w:p>
          <w:p w14:paraId="34788A81" w14:textId="77777777" w:rsidR="00EB0566" w:rsidRPr="001918E2" w:rsidRDefault="00EB0566">
            <w:pPr>
              <w:rPr>
                <w:rFonts w:cs="Arial"/>
              </w:rPr>
            </w:pPr>
          </w:p>
        </w:tc>
        <w:tc>
          <w:tcPr>
            <w:tcW w:w="3462" w:type="dxa"/>
            <w:tcBorders>
              <w:left w:val="nil"/>
              <w:bottom w:val="nil"/>
              <w:right w:val="nil"/>
            </w:tcBorders>
          </w:tcPr>
          <w:p w14:paraId="34788A82" w14:textId="77777777" w:rsidR="00EB0566" w:rsidRPr="001918E2" w:rsidRDefault="00EB0566">
            <w:pPr>
              <w:jc w:val="center"/>
              <w:rPr>
                <w:rFonts w:cs="Arial"/>
                <w:b/>
                <w:bCs/>
                <w:szCs w:val="17"/>
              </w:rPr>
            </w:pPr>
          </w:p>
          <w:p w14:paraId="34788A83" w14:textId="77777777" w:rsidR="00EB0566" w:rsidRPr="001918E2" w:rsidRDefault="00EB0566">
            <w:pPr>
              <w:pStyle w:val="BodyText"/>
              <w:jc w:val="center"/>
              <w:rPr>
                <w:sz w:val="22"/>
              </w:rPr>
            </w:pPr>
            <w:r w:rsidRPr="001918E2">
              <w:rPr>
                <w:sz w:val="22"/>
              </w:rPr>
              <w:t>Non-flammable, non-toxic gas (Division 2.2)</w:t>
            </w:r>
          </w:p>
          <w:p w14:paraId="34788A84" w14:textId="77777777" w:rsidR="00EB0566" w:rsidRPr="001918E2" w:rsidRDefault="00EB0566">
            <w:pPr>
              <w:jc w:val="center"/>
              <w:rPr>
                <w:rFonts w:cs="Arial"/>
                <w:b/>
                <w:bCs/>
                <w:sz w:val="20"/>
                <w:szCs w:val="17"/>
              </w:rPr>
            </w:pPr>
          </w:p>
          <w:p w14:paraId="34788A85" w14:textId="4955219D" w:rsidR="00EB0566" w:rsidRPr="001918E2" w:rsidRDefault="0022012B">
            <w:pPr>
              <w:jc w:val="center"/>
              <w:rPr>
                <w:rFonts w:cs="Arial"/>
              </w:rPr>
            </w:pPr>
            <w:r w:rsidRPr="001918E2">
              <w:rPr>
                <w:rFonts w:cs="Arial"/>
                <w:sz w:val="20"/>
              </w:rPr>
              <w:object w:dxaOrig="1976" w:dyaOrig="1976" w14:anchorId="35CB1199">
                <v:shape id="_x0000_i1030" type="#_x0000_t75" style="width:96.55pt;height:96.55pt" o:ole="">
                  <v:imagedata r:id="rId24" o:title=""/>
                </v:shape>
                <o:OLEObject Type="Embed" ProgID="Word.Picture.8" ShapeID="_x0000_i1030" DrawAspect="Content" ObjectID="_1840882880" r:id="rId25"/>
              </w:object>
            </w:r>
          </w:p>
        </w:tc>
        <w:tc>
          <w:tcPr>
            <w:tcW w:w="3078" w:type="dxa"/>
            <w:tcBorders>
              <w:left w:val="nil"/>
              <w:bottom w:val="nil"/>
              <w:right w:val="nil"/>
            </w:tcBorders>
          </w:tcPr>
          <w:p w14:paraId="34788A86" w14:textId="77777777" w:rsidR="00EB0566" w:rsidRPr="001918E2" w:rsidRDefault="00EB0566">
            <w:pPr>
              <w:jc w:val="center"/>
              <w:rPr>
                <w:rFonts w:cs="Arial"/>
                <w:szCs w:val="17"/>
              </w:rPr>
            </w:pPr>
          </w:p>
          <w:p w14:paraId="39CB3B96" w14:textId="77777777" w:rsidR="00051F5C" w:rsidRPr="001918E2" w:rsidRDefault="00EB0566">
            <w:pPr>
              <w:jc w:val="center"/>
              <w:rPr>
                <w:rFonts w:cs="Arial"/>
                <w:szCs w:val="17"/>
              </w:rPr>
            </w:pPr>
            <w:r w:rsidRPr="001918E2">
              <w:rPr>
                <w:rFonts w:cs="Arial"/>
                <w:szCs w:val="17"/>
              </w:rPr>
              <w:t xml:space="preserve">Toxic gas </w:t>
            </w:r>
          </w:p>
          <w:p w14:paraId="34788A87" w14:textId="01B30880" w:rsidR="00EB0566" w:rsidRPr="001918E2" w:rsidRDefault="00EB0566">
            <w:pPr>
              <w:jc w:val="center"/>
              <w:rPr>
                <w:rFonts w:cs="Arial"/>
                <w:szCs w:val="17"/>
              </w:rPr>
            </w:pPr>
            <w:r w:rsidRPr="001918E2">
              <w:rPr>
                <w:rFonts w:cs="Arial"/>
                <w:szCs w:val="17"/>
              </w:rPr>
              <w:t>(Division 2.3)</w:t>
            </w:r>
          </w:p>
          <w:p w14:paraId="34788A88" w14:textId="10F59748" w:rsidR="00EB0566" w:rsidRPr="001918E2" w:rsidRDefault="00051F5C">
            <w:pPr>
              <w:jc w:val="center"/>
              <w:rPr>
                <w:rFonts w:cs="Arial"/>
                <w:b/>
                <w:bCs/>
                <w:sz w:val="20"/>
                <w:szCs w:val="17"/>
              </w:rPr>
            </w:pPr>
            <w:r w:rsidRPr="001918E2">
              <w:rPr>
                <w:rFonts w:cs="Arial"/>
                <w:noProof/>
                <w:sz w:val="20"/>
                <w:lang w:eastAsia="en-GB"/>
              </w:rPr>
              <w:drawing>
                <wp:anchor distT="0" distB="0" distL="114300" distR="114300" simplePos="0" relativeHeight="251658253" behindDoc="1" locked="0" layoutInCell="1" allowOverlap="1" wp14:anchorId="59C3C50B" wp14:editId="3596C770">
                  <wp:simplePos x="0" y="0"/>
                  <wp:positionH relativeFrom="column">
                    <wp:posOffset>255549</wp:posOffset>
                  </wp:positionH>
                  <wp:positionV relativeFrom="paragraph">
                    <wp:posOffset>111125</wp:posOffset>
                  </wp:positionV>
                  <wp:extent cx="1268095" cy="1268095"/>
                  <wp:effectExtent l="0" t="0" r="8255" b="8255"/>
                  <wp:wrapTight wrapText="bothSides">
                    <wp:wrapPolygon edited="0">
                      <wp:start x="10059" y="0"/>
                      <wp:lineTo x="9735" y="324"/>
                      <wp:lineTo x="5516" y="5192"/>
                      <wp:lineTo x="4543" y="5841"/>
                      <wp:lineTo x="0" y="10384"/>
                      <wp:lineTo x="0" y="11357"/>
                      <wp:lineTo x="10059" y="21416"/>
                      <wp:lineTo x="11682" y="21416"/>
                      <wp:lineTo x="21416" y="11357"/>
                      <wp:lineTo x="21416" y="10384"/>
                      <wp:lineTo x="11357" y="0"/>
                      <wp:lineTo x="10059" y="0"/>
                    </wp:wrapPolygon>
                  </wp:wrapTight>
                  <wp:docPr id="410995836" name="Picture 410995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68095" cy="1268095"/>
                          </a:xfrm>
                          <a:prstGeom prst="rect">
                            <a:avLst/>
                          </a:prstGeom>
                          <a:noFill/>
                          <a:ln w="9525">
                            <a:noFill/>
                            <a:miter lim="800000"/>
                            <a:headEnd/>
                            <a:tailEnd/>
                          </a:ln>
                        </pic:spPr>
                      </pic:pic>
                    </a:graphicData>
                  </a:graphic>
                </wp:anchor>
              </w:drawing>
            </w:r>
          </w:p>
          <w:p w14:paraId="34788A8B" w14:textId="24AC91F4" w:rsidR="00EB0566" w:rsidRPr="001918E2" w:rsidRDefault="00037522">
            <w:pPr>
              <w:rPr>
                <w:rFonts w:cs="Arial"/>
              </w:rPr>
            </w:pPr>
            <w:r w:rsidRPr="001918E2">
              <w:rPr>
                <w:noProof/>
              </w:rPr>
              <w:t xml:space="preserve">       </w:t>
            </w:r>
          </w:p>
        </w:tc>
      </w:tr>
    </w:tbl>
    <w:p w14:paraId="34788A8D" w14:textId="77777777" w:rsidR="00EB0566" w:rsidRPr="001918E2" w:rsidRDefault="00EB0566">
      <w:pPr>
        <w:jc w:val="left"/>
        <w:rPr>
          <w:sz w:val="12"/>
        </w:rPr>
      </w:pPr>
    </w:p>
    <w:p w14:paraId="34788A8E" w14:textId="77777777" w:rsidR="001271E0" w:rsidRPr="001918E2" w:rsidRDefault="001271E0"/>
    <w:tbl>
      <w:tblPr>
        <w:tblW w:w="9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42"/>
      </w:tblGrid>
      <w:tr w:rsidR="00EB0566" w:rsidRPr="001918E2" w14:paraId="34788A90" w14:textId="77777777">
        <w:trPr>
          <w:cantSplit/>
        </w:trPr>
        <w:tc>
          <w:tcPr>
            <w:tcW w:w="9342" w:type="dxa"/>
            <w:tcBorders>
              <w:bottom w:val="single" w:sz="4" w:space="0" w:color="auto"/>
            </w:tcBorders>
            <w:shd w:val="solid" w:color="auto" w:fill="auto"/>
          </w:tcPr>
          <w:p w14:paraId="34788A8F" w14:textId="77777777" w:rsidR="00EB0566" w:rsidRPr="001918E2" w:rsidRDefault="00EB0566">
            <w:pPr>
              <w:pStyle w:val="Heading1"/>
              <w:spacing w:before="120" w:after="120"/>
              <w:rPr>
                <w:rFonts w:cs="Arial"/>
              </w:rPr>
            </w:pPr>
            <w:r w:rsidRPr="001918E2">
              <w:rPr>
                <w:rFonts w:cs="Arial"/>
              </w:rPr>
              <w:br w:type="page"/>
            </w:r>
            <w:r w:rsidRPr="001918E2">
              <w:rPr>
                <w:rFonts w:cs="Arial"/>
              </w:rPr>
              <w:br w:type="page"/>
              <w:t>CLASS 3 – FLAMMABLE LIQUID</w:t>
            </w:r>
          </w:p>
        </w:tc>
      </w:tr>
      <w:tr w:rsidR="00EB0566" w:rsidRPr="001918E2" w14:paraId="34788A93" w14:textId="77777777">
        <w:tc>
          <w:tcPr>
            <w:tcW w:w="9342" w:type="dxa"/>
            <w:tcBorders>
              <w:left w:val="nil"/>
              <w:bottom w:val="nil"/>
              <w:right w:val="nil"/>
            </w:tcBorders>
          </w:tcPr>
          <w:p w14:paraId="34788A91" w14:textId="77777777" w:rsidR="00EB0566" w:rsidRPr="001918E2" w:rsidRDefault="00EB0566">
            <w:pPr>
              <w:rPr>
                <w:rFonts w:cs="Arial"/>
              </w:rPr>
            </w:pPr>
          </w:p>
          <w:p w14:paraId="34788A92" w14:textId="01A6C33A" w:rsidR="00EB0566" w:rsidRPr="001918E2" w:rsidRDefault="00F37064">
            <w:pPr>
              <w:rPr>
                <w:rFonts w:cs="Arial"/>
              </w:rPr>
            </w:pPr>
            <w:r w:rsidRPr="001918E2">
              <w:rPr>
                <w:rFonts w:cs="Arial"/>
              </w:rPr>
              <w:object w:dxaOrig="1976" w:dyaOrig="1976" w14:anchorId="7086C8EC">
                <v:shape id="_x0000_i1031" type="#_x0000_t75" style="width:96.55pt;height:96.55pt" o:ole="">
                  <v:imagedata r:id="rId27" o:title=""/>
                </v:shape>
                <o:OLEObject Type="Embed" ProgID="Word.Picture.8" ShapeID="_x0000_i1031" DrawAspect="Content" ObjectID="_1840882881" r:id="rId28"/>
              </w:object>
            </w:r>
          </w:p>
        </w:tc>
      </w:tr>
    </w:tbl>
    <w:p w14:paraId="34788A94" w14:textId="77777777" w:rsidR="00EB0566" w:rsidRPr="001918E2" w:rsidRDefault="00EB0566"/>
    <w:p w14:paraId="34788A95" w14:textId="77777777" w:rsidR="00E070E4" w:rsidRPr="001918E2" w:rsidRDefault="00E070E4">
      <w:r w:rsidRPr="001918E2">
        <w:rPr>
          <w:b/>
        </w:rPr>
        <w:br w:type="page"/>
      </w:r>
    </w:p>
    <w:tbl>
      <w:tblPr>
        <w:tblW w:w="9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2"/>
        <w:gridCol w:w="3462"/>
        <w:gridCol w:w="3078"/>
      </w:tblGrid>
      <w:tr w:rsidR="00EB0566" w:rsidRPr="001918E2" w14:paraId="34788A97" w14:textId="77777777">
        <w:trPr>
          <w:cantSplit/>
        </w:trPr>
        <w:tc>
          <w:tcPr>
            <w:tcW w:w="9342" w:type="dxa"/>
            <w:gridSpan w:val="3"/>
            <w:tcBorders>
              <w:bottom w:val="single" w:sz="4" w:space="0" w:color="auto"/>
            </w:tcBorders>
            <w:shd w:val="solid" w:color="auto" w:fill="auto"/>
          </w:tcPr>
          <w:p w14:paraId="34788A96" w14:textId="77777777" w:rsidR="00EB0566" w:rsidRPr="001918E2" w:rsidRDefault="00EB0566" w:rsidP="00E070E4">
            <w:pPr>
              <w:pStyle w:val="Heading1"/>
              <w:spacing w:before="120" w:after="120"/>
              <w:rPr>
                <w:rFonts w:cs="Arial"/>
              </w:rPr>
            </w:pPr>
            <w:r w:rsidRPr="001918E2">
              <w:lastRenderedPageBreak/>
              <w:br w:type="page"/>
            </w:r>
            <w:r w:rsidRPr="001918E2">
              <w:rPr>
                <w:rFonts w:cs="Arial"/>
              </w:rPr>
              <w:br w:type="page"/>
              <w:t>CLASS 4 – FLAMMABLE SOLIDS</w:t>
            </w:r>
            <w:r w:rsidR="00865352" w:rsidRPr="001918E2">
              <w:rPr>
                <w:rFonts w:cs="Arial"/>
              </w:rPr>
              <w:t>; SUBSTANCES LIABLE TO SPONTANEOUS COMBUSTION; SUBSTANCES WHICH, IN CONTACT WITH WATER, EMIT FLAMMABLE GASES</w:t>
            </w:r>
          </w:p>
        </w:tc>
      </w:tr>
      <w:tr w:rsidR="00EB0566" w:rsidRPr="001918E2" w14:paraId="34788AA7" w14:textId="77777777">
        <w:tc>
          <w:tcPr>
            <w:tcW w:w="2802" w:type="dxa"/>
            <w:tcBorders>
              <w:left w:val="nil"/>
              <w:bottom w:val="nil"/>
              <w:right w:val="nil"/>
            </w:tcBorders>
          </w:tcPr>
          <w:p w14:paraId="34788A98" w14:textId="77777777" w:rsidR="00EB0566" w:rsidRPr="001918E2" w:rsidRDefault="00EB0566">
            <w:pPr>
              <w:jc w:val="center"/>
              <w:rPr>
                <w:rFonts w:cs="Arial"/>
                <w:b/>
                <w:bCs/>
                <w:szCs w:val="17"/>
              </w:rPr>
            </w:pPr>
          </w:p>
          <w:p w14:paraId="34788A99" w14:textId="77777777" w:rsidR="00EB0566" w:rsidRPr="001918E2" w:rsidRDefault="00EB0566">
            <w:pPr>
              <w:jc w:val="center"/>
            </w:pPr>
            <w:r w:rsidRPr="001918E2">
              <w:t>Flammable solid</w:t>
            </w:r>
            <w:r w:rsidRPr="001918E2">
              <w:br/>
              <w:t>(Division 4.1)</w:t>
            </w:r>
          </w:p>
          <w:p w14:paraId="34788A9A" w14:textId="77777777" w:rsidR="00EB0566" w:rsidRPr="001918E2" w:rsidRDefault="00EB0566">
            <w:pPr>
              <w:rPr>
                <w:rFonts w:cs="Arial"/>
              </w:rPr>
            </w:pPr>
          </w:p>
          <w:p w14:paraId="34788A9B" w14:textId="77777777" w:rsidR="00EB0566" w:rsidRPr="001918E2" w:rsidRDefault="00EB0566">
            <w:pPr>
              <w:pStyle w:val="BodyText"/>
              <w:jc w:val="center"/>
            </w:pPr>
          </w:p>
          <w:p w14:paraId="34788A9C" w14:textId="2A530E6D" w:rsidR="00EB0566" w:rsidRPr="001918E2" w:rsidRDefault="00400ABB">
            <w:pPr>
              <w:pStyle w:val="BodyText"/>
              <w:jc w:val="center"/>
            </w:pPr>
            <w:r w:rsidRPr="001918E2">
              <w:object w:dxaOrig="1977" w:dyaOrig="1977" w14:anchorId="4C7CBEBF">
                <v:shape id="_x0000_i1032" type="#_x0000_t75" style="width:99.05pt;height:99.05pt" o:ole="">
                  <v:imagedata r:id="rId29" o:title=""/>
                </v:shape>
                <o:OLEObject Type="Embed" ProgID="Word.Picture.8" ShapeID="_x0000_i1032" DrawAspect="Content" ObjectID="_1840882882" r:id="rId30"/>
              </w:object>
            </w:r>
          </w:p>
          <w:p w14:paraId="34788A9D" w14:textId="77777777" w:rsidR="00EB0566" w:rsidRPr="001918E2" w:rsidRDefault="00EB0566">
            <w:pPr>
              <w:ind w:left="360"/>
              <w:jc w:val="center"/>
              <w:rPr>
                <w:rFonts w:cs="Arial"/>
              </w:rPr>
            </w:pPr>
          </w:p>
        </w:tc>
        <w:tc>
          <w:tcPr>
            <w:tcW w:w="3462" w:type="dxa"/>
            <w:tcBorders>
              <w:left w:val="nil"/>
              <w:bottom w:val="nil"/>
              <w:right w:val="nil"/>
            </w:tcBorders>
          </w:tcPr>
          <w:p w14:paraId="34788A9E" w14:textId="77777777" w:rsidR="00EB0566" w:rsidRPr="001918E2" w:rsidRDefault="00EB0566">
            <w:pPr>
              <w:jc w:val="center"/>
              <w:rPr>
                <w:rFonts w:cs="Arial"/>
                <w:b/>
                <w:bCs/>
                <w:szCs w:val="17"/>
              </w:rPr>
            </w:pPr>
          </w:p>
          <w:p w14:paraId="34788A9F" w14:textId="77777777" w:rsidR="00EB0566" w:rsidRPr="001918E2" w:rsidRDefault="00EB0566">
            <w:pPr>
              <w:pStyle w:val="BodyText"/>
              <w:jc w:val="center"/>
              <w:rPr>
                <w:sz w:val="22"/>
              </w:rPr>
            </w:pPr>
            <w:r w:rsidRPr="001918E2">
              <w:rPr>
                <w:sz w:val="22"/>
              </w:rPr>
              <w:t>Substance liable to spontaneous combustion (Division 4.2)</w:t>
            </w:r>
          </w:p>
          <w:p w14:paraId="34788AA0" w14:textId="77777777" w:rsidR="00EB0566" w:rsidRPr="001918E2" w:rsidRDefault="00EB0566">
            <w:pPr>
              <w:rPr>
                <w:rFonts w:cs="Arial"/>
                <w:sz w:val="20"/>
              </w:rPr>
            </w:pPr>
          </w:p>
          <w:p w14:paraId="34788AA1" w14:textId="77777777" w:rsidR="00EB0566" w:rsidRPr="001918E2" w:rsidRDefault="00EB0566">
            <w:pPr>
              <w:rPr>
                <w:rFonts w:cs="Arial"/>
                <w:b/>
                <w:bCs/>
                <w:sz w:val="20"/>
                <w:szCs w:val="17"/>
              </w:rPr>
            </w:pPr>
          </w:p>
          <w:p w14:paraId="34788AA2" w14:textId="33977183" w:rsidR="00EB0566" w:rsidRPr="001918E2" w:rsidRDefault="00072AEB">
            <w:pPr>
              <w:jc w:val="center"/>
              <w:rPr>
                <w:rFonts w:cs="Arial"/>
              </w:rPr>
            </w:pPr>
            <w:r w:rsidRPr="001918E2">
              <w:rPr>
                <w:rFonts w:cs="Arial"/>
              </w:rPr>
              <w:object w:dxaOrig="1977" w:dyaOrig="1977" w14:anchorId="71F141C3">
                <v:shape id="_x0000_i1033" type="#_x0000_t75" style="width:99.05pt;height:99.05pt" o:ole="">
                  <v:imagedata r:id="rId31" o:title=""/>
                </v:shape>
                <o:OLEObject Type="Embed" ProgID="Word.Picture.8" ShapeID="_x0000_i1033" DrawAspect="Content" ObjectID="_1840882883" r:id="rId32"/>
              </w:object>
            </w:r>
          </w:p>
        </w:tc>
        <w:tc>
          <w:tcPr>
            <w:tcW w:w="3078" w:type="dxa"/>
            <w:tcBorders>
              <w:left w:val="nil"/>
              <w:bottom w:val="nil"/>
              <w:right w:val="nil"/>
            </w:tcBorders>
          </w:tcPr>
          <w:p w14:paraId="34788AA3" w14:textId="77777777" w:rsidR="00EB0566" w:rsidRPr="001918E2" w:rsidRDefault="00EB0566">
            <w:pPr>
              <w:jc w:val="center"/>
              <w:rPr>
                <w:rFonts w:cs="Arial"/>
                <w:szCs w:val="17"/>
              </w:rPr>
            </w:pPr>
          </w:p>
          <w:p w14:paraId="34788AA4" w14:textId="77777777" w:rsidR="00EB0566" w:rsidRPr="001918E2" w:rsidRDefault="00EB0566">
            <w:pPr>
              <w:pStyle w:val="BodyText2"/>
              <w:jc w:val="center"/>
              <w:rPr>
                <w:color w:val="auto"/>
                <w:sz w:val="22"/>
              </w:rPr>
            </w:pPr>
            <w:r w:rsidRPr="001918E2">
              <w:rPr>
                <w:color w:val="auto"/>
                <w:sz w:val="22"/>
              </w:rPr>
              <w:t>Substance which, in contact with water, emits flammable gas (Division 4.3)</w:t>
            </w:r>
          </w:p>
          <w:p w14:paraId="34788AA5" w14:textId="77777777" w:rsidR="00EB0566" w:rsidRPr="001918E2" w:rsidRDefault="00EB0566">
            <w:pPr>
              <w:jc w:val="center"/>
              <w:rPr>
                <w:rFonts w:cs="Arial"/>
                <w:b/>
                <w:bCs/>
                <w:sz w:val="20"/>
                <w:szCs w:val="17"/>
              </w:rPr>
            </w:pPr>
          </w:p>
          <w:p w14:paraId="34788AA6" w14:textId="4C249F2D" w:rsidR="00EB0566" w:rsidRPr="001918E2" w:rsidRDefault="00516F21">
            <w:pPr>
              <w:jc w:val="center"/>
              <w:rPr>
                <w:rFonts w:cs="Arial"/>
              </w:rPr>
            </w:pPr>
            <w:r w:rsidRPr="001918E2">
              <w:rPr>
                <w:rFonts w:cs="Arial"/>
              </w:rPr>
              <w:object w:dxaOrig="1977" w:dyaOrig="1977" w14:anchorId="24BF56F1">
                <v:shape id="_x0000_i1034" type="#_x0000_t75" style="width:99.05pt;height:99.05pt" o:ole="">
                  <v:imagedata r:id="rId33" o:title=""/>
                </v:shape>
                <o:OLEObject Type="Embed" ProgID="Word.Picture.8" ShapeID="_x0000_i1034" DrawAspect="Content" ObjectID="_1840882884" r:id="rId34"/>
              </w:object>
            </w:r>
          </w:p>
        </w:tc>
      </w:tr>
    </w:tbl>
    <w:p w14:paraId="34788AA8" w14:textId="77777777" w:rsidR="00EB0566" w:rsidRPr="001918E2" w:rsidRDefault="00EB0566">
      <w:pPr>
        <w:jc w:val="left"/>
      </w:pPr>
    </w:p>
    <w:tbl>
      <w:tblPr>
        <w:tblW w:w="9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3179"/>
        <w:gridCol w:w="81"/>
        <w:gridCol w:w="2997"/>
      </w:tblGrid>
      <w:tr w:rsidR="00EB0566" w:rsidRPr="001918E2" w14:paraId="34788AAA" w14:textId="77777777">
        <w:trPr>
          <w:cantSplit/>
        </w:trPr>
        <w:tc>
          <w:tcPr>
            <w:tcW w:w="9342" w:type="dxa"/>
            <w:gridSpan w:val="4"/>
            <w:tcBorders>
              <w:bottom w:val="single" w:sz="4" w:space="0" w:color="auto"/>
            </w:tcBorders>
            <w:shd w:val="solid" w:color="auto" w:fill="auto"/>
          </w:tcPr>
          <w:p w14:paraId="34788AA9" w14:textId="77777777" w:rsidR="00EB0566" w:rsidRPr="001918E2" w:rsidRDefault="00FA6CC2">
            <w:pPr>
              <w:pStyle w:val="Heading1"/>
              <w:spacing w:before="120" w:after="120"/>
              <w:rPr>
                <w:rFonts w:cs="Arial"/>
              </w:rPr>
            </w:pPr>
            <w:r w:rsidRPr="001918E2">
              <w:rPr>
                <w:rFonts w:ascii="Arial" w:hAnsi="Arial"/>
                <w:b w:val="0"/>
              </w:rPr>
              <w:br w:type="page"/>
            </w:r>
            <w:r w:rsidR="00EB0566" w:rsidRPr="001918E2">
              <w:rPr>
                <w:rFonts w:cs="Arial"/>
              </w:rPr>
              <w:t>CLASS 5 – OXIDISING SUBSTANCES AND ORGANIC PEROXIDES</w:t>
            </w:r>
          </w:p>
        </w:tc>
      </w:tr>
      <w:tr w:rsidR="00EB0566" w:rsidRPr="001918E2" w14:paraId="34788AB2" w14:textId="77777777">
        <w:trPr>
          <w:cantSplit/>
        </w:trPr>
        <w:tc>
          <w:tcPr>
            <w:tcW w:w="3085" w:type="dxa"/>
            <w:vMerge w:val="restart"/>
            <w:tcBorders>
              <w:left w:val="nil"/>
              <w:right w:val="nil"/>
            </w:tcBorders>
          </w:tcPr>
          <w:p w14:paraId="34788AAB" w14:textId="77777777" w:rsidR="00EB0566" w:rsidRPr="001918E2" w:rsidRDefault="00EB0566">
            <w:pPr>
              <w:jc w:val="center"/>
              <w:rPr>
                <w:rFonts w:cs="Arial"/>
                <w:b/>
                <w:bCs/>
                <w:sz w:val="20"/>
                <w:szCs w:val="17"/>
              </w:rPr>
            </w:pPr>
          </w:p>
          <w:p w14:paraId="34788AAC" w14:textId="77777777" w:rsidR="00EB0566" w:rsidRPr="001918E2" w:rsidRDefault="00EB0566">
            <w:pPr>
              <w:jc w:val="center"/>
            </w:pPr>
            <w:r w:rsidRPr="001918E2">
              <w:t>Oxidising substance</w:t>
            </w:r>
          </w:p>
          <w:p w14:paraId="34788AAD" w14:textId="77777777" w:rsidR="00EB0566" w:rsidRPr="001918E2" w:rsidRDefault="00EB0566">
            <w:pPr>
              <w:jc w:val="center"/>
            </w:pPr>
            <w:r w:rsidRPr="001918E2">
              <w:t>(Division 5.1)</w:t>
            </w:r>
          </w:p>
          <w:p w14:paraId="34788AAE" w14:textId="77777777" w:rsidR="00EB0566" w:rsidRPr="001918E2" w:rsidRDefault="00EB0566">
            <w:pPr>
              <w:pStyle w:val="BodyText"/>
              <w:jc w:val="center"/>
            </w:pPr>
          </w:p>
          <w:p w14:paraId="34788AAF" w14:textId="1A7753B3" w:rsidR="00EB0566" w:rsidRPr="001918E2" w:rsidRDefault="00FB71FA">
            <w:pPr>
              <w:ind w:left="360"/>
              <w:rPr>
                <w:rFonts w:cs="Arial"/>
                <w:szCs w:val="17"/>
              </w:rPr>
            </w:pPr>
            <w:r w:rsidRPr="001918E2">
              <w:object w:dxaOrig="1969" w:dyaOrig="1969" w14:anchorId="60A88D07">
                <v:shape id="_x0000_i1035" type="#_x0000_t75" style="width:99.05pt;height:99.05pt" o:ole="">
                  <v:imagedata r:id="rId35" o:title=""/>
                </v:shape>
                <o:OLEObject Type="Embed" ProgID="Word.Picture.8" ShapeID="_x0000_i1035" DrawAspect="Content" ObjectID="_1840882885" r:id="rId36"/>
              </w:object>
            </w:r>
          </w:p>
        </w:tc>
        <w:tc>
          <w:tcPr>
            <w:tcW w:w="6257" w:type="dxa"/>
            <w:gridSpan w:val="3"/>
            <w:tcBorders>
              <w:left w:val="nil"/>
              <w:bottom w:val="nil"/>
              <w:right w:val="nil"/>
            </w:tcBorders>
          </w:tcPr>
          <w:p w14:paraId="34788AB0" w14:textId="77777777" w:rsidR="00EB0566" w:rsidRPr="001918E2" w:rsidRDefault="00EB0566">
            <w:pPr>
              <w:jc w:val="center"/>
              <w:rPr>
                <w:rFonts w:cs="Arial"/>
                <w:sz w:val="20"/>
                <w:szCs w:val="17"/>
              </w:rPr>
            </w:pPr>
          </w:p>
          <w:p w14:paraId="34788AB1" w14:textId="77777777" w:rsidR="00EB0566" w:rsidRPr="001918E2" w:rsidRDefault="00EB0566">
            <w:pPr>
              <w:jc w:val="center"/>
              <w:rPr>
                <w:rFonts w:cs="Arial"/>
              </w:rPr>
            </w:pPr>
            <w:r w:rsidRPr="001918E2">
              <w:rPr>
                <w:rFonts w:cs="Arial"/>
                <w:szCs w:val="17"/>
              </w:rPr>
              <w:t xml:space="preserve">Organic peroxide (Division 5.2) </w:t>
            </w:r>
            <w:r w:rsidRPr="001918E2">
              <w:rPr>
                <w:rFonts w:cs="Arial"/>
              </w:rPr>
              <w:t>(flame may be black or white)</w:t>
            </w:r>
          </w:p>
        </w:tc>
      </w:tr>
      <w:tr w:rsidR="00EB0566" w:rsidRPr="001918E2" w14:paraId="34788AB9" w14:textId="77777777">
        <w:trPr>
          <w:cantSplit/>
          <w:trHeight w:val="2847"/>
        </w:trPr>
        <w:tc>
          <w:tcPr>
            <w:tcW w:w="3085" w:type="dxa"/>
            <w:vMerge/>
            <w:tcBorders>
              <w:left w:val="nil"/>
              <w:bottom w:val="nil"/>
              <w:right w:val="nil"/>
            </w:tcBorders>
          </w:tcPr>
          <w:p w14:paraId="34788AB3" w14:textId="77777777" w:rsidR="00EB0566" w:rsidRPr="001918E2" w:rsidRDefault="00EB0566">
            <w:pPr>
              <w:ind w:left="360"/>
              <w:rPr>
                <w:rFonts w:cs="Arial"/>
              </w:rPr>
            </w:pPr>
          </w:p>
        </w:tc>
        <w:tc>
          <w:tcPr>
            <w:tcW w:w="3179" w:type="dxa"/>
            <w:tcBorders>
              <w:top w:val="nil"/>
              <w:left w:val="nil"/>
              <w:bottom w:val="nil"/>
              <w:right w:val="nil"/>
            </w:tcBorders>
          </w:tcPr>
          <w:p w14:paraId="34788AB4" w14:textId="77777777" w:rsidR="00EB0566" w:rsidRPr="001918E2" w:rsidRDefault="00EB0566">
            <w:pPr>
              <w:jc w:val="center"/>
              <w:rPr>
                <w:rFonts w:cs="Arial"/>
                <w:sz w:val="20"/>
              </w:rPr>
            </w:pPr>
          </w:p>
          <w:p w14:paraId="34788AB5" w14:textId="77777777" w:rsidR="00EB0566" w:rsidRPr="001918E2" w:rsidRDefault="00EB0566">
            <w:pPr>
              <w:jc w:val="center"/>
              <w:rPr>
                <w:rFonts w:cs="Arial"/>
                <w:sz w:val="20"/>
              </w:rPr>
            </w:pPr>
          </w:p>
          <w:p w14:paraId="34788AB6" w14:textId="18D902FA" w:rsidR="00EB0566" w:rsidRPr="001918E2" w:rsidRDefault="009E25DF">
            <w:pPr>
              <w:jc w:val="center"/>
              <w:rPr>
                <w:rFonts w:cs="Arial"/>
              </w:rPr>
            </w:pPr>
            <w:r w:rsidRPr="001918E2">
              <w:rPr>
                <w:rFonts w:cs="Arial"/>
              </w:rPr>
              <w:object w:dxaOrig="2502" w:dyaOrig="2256" w14:anchorId="7F8CDCDB">
                <v:shape id="_x0000_i1036" type="#_x0000_t75" style="width:106.45pt;height:99.05pt" o:ole="">
                  <v:imagedata r:id="rId37" o:title=""/>
                </v:shape>
                <o:OLEObject Type="Embed" ProgID="Word.Picture.8" ShapeID="_x0000_i1036" DrawAspect="Content" ObjectID="_1840882886" r:id="rId38"/>
              </w:object>
            </w:r>
          </w:p>
        </w:tc>
        <w:tc>
          <w:tcPr>
            <w:tcW w:w="3078" w:type="dxa"/>
            <w:gridSpan w:val="2"/>
            <w:tcBorders>
              <w:top w:val="nil"/>
              <w:left w:val="nil"/>
              <w:bottom w:val="nil"/>
              <w:right w:val="nil"/>
            </w:tcBorders>
          </w:tcPr>
          <w:p w14:paraId="34788AB7" w14:textId="77777777" w:rsidR="00EB0566" w:rsidRPr="001918E2" w:rsidRDefault="00EB0566">
            <w:pPr>
              <w:jc w:val="center"/>
              <w:rPr>
                <w:rFonts w:cs="Arial"/>
                <w:sz w:val="20"/>
              </w:rPr>
            </w:pPr>
          </w:p>
          <w:p w14:paraId="34788AB8" w14:textId="7DDE249C" w:rsidR="00EB0566" w:rsidRPr="001918E2" w:rsidRDefault="00E451E1">
            <w:pPr>
              <w:jc w:val="center"/>
              <w:rPr>
                <w:rFonts w:cs="Arial"/>
              </w:rPr>
            </w:pPr>
            <w:r w:rsidRPr="001918E2">
              <w:rPr>
                <w:rFonts w:cs="Arial"/>
                <w:noProof/>
                <w:color w:val="2B579A"/>
                <w:sz w:val="20"/>
                <w:shd w:val="clear" w:color="auto" w:fill="E6E6E6"/>
              </w:rPr>
              <mc:AlternateContent>
                <mc:Choice Requires="wpg">
                  <w:drawing>
                    <wp:anchor distT="0" distB="0" distL="114300" distR="114300" simplePos="0" relativeHeight="251658241" behindDoc="0" locked="0" layoutInCell="1" allowOverlap="1" wp14:anchorId="34788FD2" wp14:editId="4E2F800A">
                      <wp:simplePos x="0" y="0"/>
                      <wp:positionH relativeFrom="column">
                        <wp:posOffset>149225</wp:posOffset>
                      </wp:positionH>
                      <wp:positionV relativeFrom="paragraph">
                        <wp:posOffset>105410</wp:posOffset>
                      </wp:positionV>
                      <wp:extent cx="1349375" cy="1349375"/>
                      <wp:effectExtent l="17145" t="19050" r="24130" b="12700"/>
                      <wp:wrapTopAndBottom/>
                      <wp:docPr id="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49375" cy="1349375"/>
                                <a:chOff x="2492" y="804"/>
                                <a:chExt cx="1574" cy="1574"/>
                              </a:xfrm>
                            </wpg:grpSpPr>
                            <wps:wsp>
                              <wps:cNvPr id="9" name="Freeform 3"/>
                              <wps:cNvSpPr>
                                <a:spLocks/>
                              </wps:cNvSpPr>
                              <wps:spPr bwMode="auto">
                                <a:xfrm>
                                  <a:off x="2492" y="804"/>
                                  <a:ext cx="1574" cy="786"/>
                                </a:xfrm>
                                <a:custGeom>
                                  <a:avLst/>
                                  <a:gdLst>
                                    <a:gd name="T0" fmla="*/ 0 w 1574"/>
                                    <a:gd name="T1" fmla="*/ 786 h 786"/>
                                    <a:gd name="T2" fmla="*/ 787 w 1574"/>
                                    <a:gd name="T3" fmla="*/ 0 h 786"/>
                                    <a:gd name="T4" fmla="*/ 1574 w 1574"/>
                                    <a:gd name="T5" fmla="*/ 786 h 786"/>
                                    <a:gd name="T6" fmla="*/ 0 w 1574"/>
                                    <a:gd name="T7" fmla="*/ 786 h 786"/>
                                  </a:gdLst>
                                  <a:ahLst/>
                                  <a:cxnLst>
                                    <a:cxn ang="0">
                                      <a:pos x="T0" y="T1"/>
                                    </a:cxn>
                                    <a:cxn ang="0">
                                      <a:pos x="T2" y="T3"/>
                                    </a:cxn>
                                    <a:cxn ang="0">
                                      <a:pos x="T4" y="T5"/>
                                    </a:cxn>
                                    <a:cxn ang="0">
                                      <a:pos x="T6" y="T7"/>
                                    </a:cxn>
                                  </a:cxnLst>
                                  <a:rect l="0" t="0" r="r" b="b"/>
                                  <a:pathLst>
                                    <a:path w="1574" h="786">
                                      <a:moveTo>
                                        <a:pt x="0" y="786"/>
                                      </a:moveTo>
                                      <a:lnTo>
                                        <a:pt x="787" y="0"/>
                                      </a:lnTo>
                                      <a:lnTo>
                                        <a:pt x="1574" y="786"/>
                                      </a:lnTo>
                                      <a:lnTo>
                                        <a:pt x="0" y="786"/>
                                      </a:lnTo>
                                      <a:close/>
                                    </a:path>
                                  </a:pathLst>
                                </a:custGeom>
                                <a:solidFill>
                                  <a:srgbClr val="EF2B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4"/>
                              <wps:cNvSpPr>
                                <a:spLocks/>
                              </wps:cNvSpPr>
                              <wps:spPr bwMode="auto">
                                <a:xfrm>
                                  <a:off x="2492" y="1592"/>
                                  <a:ext cx="1572" cy="786"/>
                                </a:xfrm>
                                <a:custGeom>
                                  <a:avLst/>
                                  <a:gdLst>
                                    <a:gd name="T0" fmla="*/ 785 w 1572"/>
                                    <a:gd name="T1" fmla="*/ 786 h 786"/>
                                    <a:gd name="T2" fmla="*/ 0 w 1572"/>
                                    <a:gd name="T3" fmla="*/ 0 h 786"/>
                                    <a:gd name="T4" fmla="*/ 1572 w 1572"/>
                                    <a:gd name="T5" fmla="*/ 0 h 786"/>
                                    <a:gd name="T6" fmla="*/ 785 w 1572"/>
                                    <a:gd name="T7" fmla="*/ 786 h 786"/>
                                  </a:gdLst>
                                  <a:ahLst/>
                                  <a:cxnLst>
                                    <a:cxn ang="0">
                                      <a:pos x="T0" y="T1"/>
                                    </a:cxn>
                                    <a:cxn ang="0">
                                      <a:pos x="T2" y="T3"/>
                                    </a:cxn>
                                    <a:cxn ang="0">
                                      <a:pos x="T4" y="T5"/>
                                    </a:cxn>
                                    <a:cxn ang="0">
                                      <a:pos x="T6" y="T7"/>
                                    </a:cxn>
                                  </a:cxnLst>
                                  <a:rect l="0" t="0" r="r" b="b"/>
                                  <a:pathLst>
                                    <a:path w="1572" h="786">
                                      <a:moveTo>
                                        <a:pt x="785" y="786"/>
                                      </a:moveTo>
                                      <a:lnTo>
                                        <a:pt x="0" y="0"/>
                                      </a:lnTo>
                                      <a:lnTo>
                                        <a:pt x="1572" y="0"/>
                                      </a:lnTo>
                                      <a:lnTo>
                                        <a:pt x="785" y="786"/>
                                      </a:lnTo>
                                      <a:close/>
                                    </a:path>
                                  </a:pathLst>
                                </a:custGeom>
                                <a:solidFill>
                                  <a:srgbClr val="F8E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5"/>
                              <wps:cNvSpPr>
                                <a:spLocks/>
                              </wps:cNvSpPr>
                              <wps:spPr bwMode="auto">
                                <a:xfrm>
                                  <a:off x="2492" y="804"/>
                                  <a:ext cx="1574" cy="786"/>
                                </a:xfrm>
                                <a:custGeom>
                                  <a:avLst/>
                                  <a:gdLst>
                                    <a:gd name="T0" fmla="*/ 0 w 1574"/>
                                    <a:gd name="T1" fmla="*/ 786 h 786"/>
                                    <a:gd name="T2" fmla="*/ 787 w 1574"/>
                                    <a:gd name="T3" fmla="*/ 0 h 786"/>
                                    <a:gd name="T4" fmla="*/ 1574 w 1574"/>
                                    <a:gd name="T5" fmla="*/ 786 h 786"/>
                                    <a:gd name="T6" fmla="*/ 0 w 1574"/>
                                    <a:gd name="T7" fmla="*/ 786 h 786"/>
                                  </a:gdLst>
                                  <a:ahLst/>
                                  <a:cxnLst>
                                    <a:cxn ang="0">
                                      <a:pos x="T0" y="T1"/>
                                    </a:cxn>
                                    <a:cxn ang="0">
                                      <a:pos x="T2" y="T3"/>
                                    </a:cxn>
                                    <a:cxn ang="0">
                                      <a:pos x="T4" y="T5"/>
                                    </a:cxn>
                                    <a:cxn ang="0">
                                      <a:pos x="T6" y="T7"/>
                                    </a:cxn>
                                  </a:cxnLst>
                                  <a:rect l="0" t="0" r="r" b="b"/>
                                  <a:pathLst>
                                    <a:path w="1574" h="786">
                                      <a:moveTo>
                                        <a:pt x="0" y="786"/>
                                      </a:moveTo>
                                      <a:lnTo>
                                        <a:pt x="787" y="0"/>
                                      </a:lnTo>
                                      <a:lnTo>
                                        <a:pt x="1574" y="786"/>
                                      </a:lnTo>
                                      <a:lnTo>
                                        <a:pt x="0" y="786"/>
                                      </a:lnTo>
                                      <a:close/>
                                    </a:path>
                                  </a:pathLst>
                                </a:custGeom>
                                <a:noFill/>
                                <a:ln w="6350">
                                  <a:solidFill>
                                    <a:srgbClr val="EF2B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6"/>
                              <wps:cNvSpPr>
                                <a:spLocks/>
                              </wps:cNvSpPr>
                              <wps:spPr bwMode="auto">
                                <a:xfrm>
                                  <a:off x="3047" y="899"/>
                                  <a:ext cx="449" cy="552"/>
                                </a:xfrm>
                                <a:custGeom>
                                  <a:avLst/>
                                  <a:gdLst>
                                    <a:gd name="T0" fmla="*/ 79 w 449"/>
                                    <a:gd name="T1" fmla="*/ 352 h 552"/>
                                    <a:gd name="T2" fmla="*/ 13 w 449"/>
                                    <a:gd name="T3" fmla="*/ 308 h 552"/>
                                    <a:gd name="T4" fmla="*/ 46 w 449"/>
                                    <a:gd name="T5" fmla="*/ 388 h 552"/>
                                    <a:gd name="T6" fmla="*/ 73 w 449"/>
                                    <a:gd name="T7" fmla="*/ 487 h 552"/>
                                    <a:gd name="T8" fmla="*/ 115 w 449"/>
                                    <a:gd name="T9" fmla="*/ 527 h 552"/>
                                    <a:gd name="T10" fmla="*/ 183 w 449"/>
                                    <a:gd name="T11" fmla="*/ 551 h 552"/>
                                    <a:gd name="T12" fmla="*/ 206 w 449"/>
                                    <a:gd name="T13" fmla="*/ 545 h 552"/>
                                    <a:gd name="T14" fmla="*/ 152 w 449"/>
                                    <a:gd name="T15" fmla="*/ 476 h 552"/>
                                    <a:gd name="T16" fmla="*/ 135 w 449"/>
                                    <a:gd name="T17" fmla="*/ 438 h 552"/>
                                    <a:gd name="T18" fmla="*/ 150 w 449"/>
                                    <a:gd name="T19" fmla="*/ 394 h 552"/>
                                    <a:gd name="T20" fmla="*/ 177 w 449"/>
                                    <a:gd name="T21" fmla="*/ 412 h 552"/>
                                    <a:gd name="T22" fmla="*/ 212 w 449"/>
                                    <a:gd name="T23" fmla="*/ 472 h 552"/>
                                    <a:gd name="T24" fmla="*/ 205 w 449"/>
                                    <a:gd name="T25" fmla="*/ 428 h 552"/>
                                    <a:gd name="T26" fmla="*/ 203 w 449"/>
                                    <a:gd name="T27" fmla="*/ 341 h 552"/>
                                    <a:gd name="T28" fmla="*/ 232 w 449"/>
                                    <a:gd name="T29" fmla="*/ 401 h 552"/>
                                    <a:gd name="T30" fmla="*/ 246 w 449"/>
                                    <a:gd name="T31" fmla="*/ 335 h 552"/>
                                    <a:gd name="T32" fmla="*/ 239 w 449"/>
                                    <a:gd name="T33" fmla="*/ 290 h 552"/>
                                    <a:gd name="T34" fmla="*/ 265 w 449"/>
                                    <a:gd name="T35" fmla="*/ 345 h 552"/>
                                    <a:gd name="T36" fmla="*/ 246 w 449"/>
                                    <a:gd name="T37" fmla="*/ 434 h 552"/>
                                    <a:gd name="T38" fmla="*/ 288 w 449"/>
                                    <a:gd name="T39" fmla="*/ 401 h 552"/>
                                    <a:gd name="T40" fmla="*/ 297 w 449"/>
                                    <a:gd name="T41" fmla="*/ 428 h 552"/>
                                    <a:gd name="T42" fmla="*/ 307 w 449"/>
                                    <a:gd name="T43" fmla="*/ 450 h 552"/>
                                    <a:gd name="T44" fmla="*/ 316 w 449"/>
                                    <a:gd name="T45" fmla="*/ 439 h 552"/>
                                    <a:gd name="T46" fmla="*/ 330 w 449"/>
                                    <a:gd name="T47" fmla="*/ 445 h 552"/>
                                    <a:gd name="T48" fmla="*/ 305 w 449"/>
                                    <a:gd name="T49" fmla="*/ 507 h 552"/>
                                    <a:gd name="T50" fmla="*/ 250 w 449"/>
                                    <a:gd name="T51" fmla="*/ 551 h 552"/>
                                    <a:gd name="T52" fmla="*/ 323 w 449"/>
                                    <a:gd name="T53" fmla="*/ 540 h 552"/>
                                    <a:gd name="T54" fmla="*/ 412 w 449"/>
                                    <a:gd name="T55" fmla="*/ 476 h 552"/>
                                    <a:gd name="T56" fmla="*/ 441 w 449"/>
                                    <a:gd name="T57" fmla="*/ 407 h 552"/>
                                    <a:gd name="T58" fmla="*/ 447 w 449"/>
                                    <a:gd name="T59" fmla="*/ 301 h 552"/>
                                    <a:gd name="T60" fmla="*/ 412 w 449"/>
                                    <a:gd name="T61" fmla="*/ 383 h 552"/>
                                    <a:gd name="T62" fmla="*/ 394 w 449"/>
                                    <a:gd name="T63" fmla="*/ 383 h 552"/>
                                    <a:gd name="T64" fmla="*/ 416 w 449"/>
                                    <a:gd name="T65" fmla="*/ 321 h 552"/>
                                    <a:gd name="T66" fmla="*/ 418 w 449"/>
                                    <a:gd name="T67" fmla="*/ 252 h 552"/>
                                    <a:gd name="T68" fmla="*/ 394 w 449"/>
                                    <a:gd name="T69" fmla="*/ 210 h 552"/>
                                    <a:gd name="T70" fmla="*/ 398 w 449"/>
                                    <a:gd name="T71" fmla="*/ 253 h 552"/>
                                    <a:gd name="T72" fmla="*/ 379 w 449"/>
                                    <a:gd name="T73" fmla="*/ 290 h 552"/>
                                    <a:gd name="T74" fmla="*/ 350 w 449"/>
                                    <a:gd name="T75" fmla="*/ 268 h 552"/>
                                    <a:gd name="T76" fmla="*/ 339 w 449"/>
                                    <a:gd name="T77" fmla="*/ 188 h 552"/>
                                    <a:gd name="T78" fmla="*/ 307 w 449"/>
                                    <a:gd name="T79" fmla="*/ 204 h 552"/>
                                    <a:gd name="T80" fmla="*/ 287 w 449"/>
                                    <a:gd name="T81" fmla="*/ 224 h 552"/>
                                    <a:gd name="T82" fmla="*/ 276 w 449"/>
                                    <a:gd name="T83" fmla="*/ 138 h 552"/>
                                    <a:gd name="T84" fmla="*/ 234 w 449"/>
                                    <a:gd name="T85" fmla="*/ 33 h 552"/>
                                    <a:gd name="T86" fmla="*/ 212 w 449"/>
                                    <a:gd name="T87" fmla="*/ 16 h 552"/>
                                    <a:gd name="T88" fmla="*/ 197 w 449"/>
                                    <a:gd name="T89" fmla="*/ 91 h 552"/>
                                    <a:gd name="T90" fmla="*/ 214 w 449"/>
                                    <a:gd name="T91" fmla="*/ 166 h 552"/>
                                    <a:gd name="T92" fmla="*/ 179 w 449"/>
                                    <a:gd name="T93" fmla="*/ 153 h 552"/>
                                    <a:gd name="T94" fmla="*/ 139 w 449"/>
                                    <a:gd name="T95" fmla="*/ 151 h 552"/>
                                    <a:gd name="T96" fmla="*/ 148 w 449"/>
                                    <a:gd name="T97" fmla="*/ 213 h 552"/>
                                    <a:gd name="T98" fmla="*/ 143 w 449"/>
                                    <a:gd name="T99" fmla="*/ 292 h 552"/>
                                    <a:gd name="T100" fmla="*/ 84 w 449"/>
                                    <a:gd name="T101" fmla="*/ 228 h 552"/>
                                    <a:gd name="T102" fmla="*/ 84 w 449"/>
                                    <a:gd name="T103" fmla="*/ 253 h 552"/>
                                    <a:gd name="T104" fmla="*/ 97 w 449"/>
                                    <a:gd name="T105" fmla="*/ 308 h 5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449" h="552">
                                      <a:moveTo>
                                        <a:pt x="97" y="308"/>
                                      </a:moveTo>
                                      <a:lnTo>
                                        <a:pt x="92" y="335"/>
                                      </a:lnTo>
                                      <a:lnTo>
                                        <a:pt x="86" y="363"/>
                                      </a:lnTo>
                                      <a:lnTo>
                                        <a:pt x="82" y="357"/>
                                      </a:lnTo>
                                      <a:lnTo>
                                        <a:pt x="79" y="352"/>
                                      </a:lnTo>
                                      <a:lnTo>
                                        <a:pt x="64" y="339"/>
                                      </a:lnTo>
                                      <a:lnTo>
                                        <a:pt x="53" y="323"/>
                                      </a:lnTo>
                                      <a:lnTo>
                                        <a:pt x="39" y="314"/>
                                      </a:lnTo>
                                      <a:lnTo>
                                        <a:pt x="26" y="308"/>
                                      </a:lnTo>
                                      <a:lnTo>
                                        <a:pt x="13" y="308"/>
                                      </a:lnTo>
                                      <a:lnTo>
                                        <a:pt x="0" y="308"/>
                                      </a:lnTo>
                                      <a:lnTo>
                                        <a:pt x="15" y="321"/>
                                      </a:lnTo>
                                      <a:lnTo>
                                        <a:pt x="28" y="334"/>
                                      </a:lnTo>
                                      <a:lnTo>
                                        <a:pt x="37" y="361"/>
                                      </a:lnTo>
                                      <a:lnTo>
                                        <a:pt x="46" y="388"/>
                                      </a:lnTo>
                                      <a:lnTo>
                                        <a:pt x="48" y="410"/>
                                      </a:lnTo>
                                      <a:lnTo>
                                        <a:pt x="52" y="432"/>
                                      </a:lnTo>
                                      <a:lnTo>
                                        <a:pt x="59" y="456"/>
                                      </a:lnTo>
                                      <a:lnTo>
                                        <a:pt x="68" y="476"/>
                                      </a:lnTo>
                                      <a:lnTo>
                                        <a:pt x="73" y="487"/>
                                      </a:lnTo>
                                      <a:lnTo>
                                        <a:pt x="79" y="496"/>
                                      </a:lnTo>
                                      <a:lnTo>
                                        <a:pt x="86" y="505"/>
                                      </a:lnTo>
                                      <a:lnTo>
                                        <a:pt x="95" y="512"/>
                                      </a:lnTo>
                                      <a:lnTo>
                                        <a:pt x="104" y="521"/>
                                      </a:lnTo>
                                      <a:lnTo>
                                        <a:pt x="115" y="527"/>
                                      </a:lnTo>
                                      <a:lnTo>
                                        <a:pt x="126" y="534"/>
                                      </a:lnTo>
                                      <a:lnTo>
                                        <a:pt x="139" y="540"/>
                                      </a:lnTo>
                                      <a:lnTo>
                                        <a:pt x="152" y="543"/>
                                      </a:lnTo>
                                      <a:lnTo>
                                        <a:pt x="166" y="547"/>
                                      </a:lnTo>
                                      <a:lnTo>
                                        <a:pt x="183" y="551"/>
                                      </a:lnTo>
                                      <a:lnTo>
                                        <a:pt x="195" y="552"/>
                                      </a:lnTo>
                                      <a:lnTo>
                                        <a:pt x="212" y="552"/>
                                      </a:lnTo>
                                      <a:lnTo>
                                        <a:pt x="225" y="551"/>
                                      </a:lnTo>
                                      <a:lnTo>
                                        <a:pt x="216" y="549"/>
                                      </a:lnTo>
                                      <a:lnTo>
                                        <a:pt x="206" y="545"/>
                                      </a:lnTo>
                                      <a:lnTo>
                                        <a:pt x="197" y="538"/>
                                      </a:lnTo>
                                      <a:lnTo>
                                        <a:pt x="188" y="532"/>
                                      </a:lnTo>
                                      <a:lnTo>
                                        <a:pt x="174" y="514"/>
                                      </a:lnTo>
                                      <a:lnTo>
                                        <a:pt x="164" y="498"/>
                                      </a:lnTo>
                                      <a:lnTo>
                                        <a:pt x="152" y="476"/>
                                      </a:lnTo>
                                      <a:lnTo>
                                        <a:pt x="143" y="461"/>
                                      </a:lnTo>
                                      <a:lnTo>
                                        <a:pt x="135" y="454"/>
                                      </a:lnTo>
                                      <a:lnTo>
                                        <a:pt x="126" y="443"/>
                                      </a:lnTo>
                                      <a:lnTo>
                                        <a:pt x="113" y="425"/>
                                      </a:lnTo>
                                      <a:lnTo>
                                        <a:pt x="135" y="438"/>
                                      </a:lnTo>
                                      <a:lnTo>
                                        <a:pt x="161" y="450"/>
                                      </a:lnTo>
                                      <a:lnTo>
                                        <a:pt x="159" y="438"/>
                                      </a:lnTo>
                                      <a:lnTo>
                                        <a:pt x="154" y="421"/>
                                      </a:lnTo>
                                      <a:lnTo>
                                        <a:pt x="150" y="407"/>
                                      </a:lnTo>
                                      <a:lnTo>
                                        <a:pt x="150" y="394"/>
                                      </a:lnTo>
                                      <a:lnTo>
                                        <a:pt x="152" y="383"/>
                                      </a:lnTo>
                                      <a:lnTo>
                                        <a:pt x="154" y="370"/>
                                      </a:lnTo>
                                      <a:lnTo>
                                        <a:pt x="163" y="383"/>
                                      </a:lnTo>
                                      <a:lnTo>
                                        <a:pt x="172" y="396"/>
                                      </a:lnTo>
                                      <a:lnTo>
                                        <a:pt x="177" y="412"/>
                                      </a:lnTo>
                                      <a:lnTo>
                                        <a:pt x="183" y="428"/>
                                      </a:lnTo>
                                      <a:lnTo>
                                        <a:pt x="190" y="445"/>
                                      </a:lnTo>
                                      <a:lnTo>
                                        <a:pt x="199" y="461"/>
                                      </a:lnTo>
                                      <a:lnTo>
                                        <a:pt x="205" y="469"/>
                                      </a:lnTo>
                                      <a:lnTo>
                                        <a:pt x="212" y="472"/>
                                      </a:lnTo>
                                      <a:lnTo>
                                        <a:pt x="214" y="469"/>
                                      </a:lnTo>
                                      <a:lnTo>
                                        <a:pt x="214" y="463"/>
                                      </a:lnTo>
                                      <a:lnTo>
                                        <a:pt x="212" y="454"/>
                                      </a:lnTo>
                                      <a:lnTo>
                                        <a:pt x="205" y="428"/>
                                      </a:lnTo>
                                      <a:lnTo>
                                        <a:pt x="199" y="397"/>
                                      </a:lnTo>
                                      <a:lnTo>
                                        <a:pt x="195" y="383"/>
                                      </a:lnTo>
                                      <a:lnTo>
                                        <a:pt x="195" y="368"/>
                                      </a:lnTo>
                                      <a:lnTo>
                                        <a:pt x="197" y="354"/>
                                      </a:lnTo>
                                      <a:lnTo>
                                        <a:pt x="203" y="341"/>
                                      </a:lnTo>
                                      <a:lnTo>
                                        <a:pt x="208" y="350"/>
                                      </a:lnTo>
                                      <a:lnTo>
                                        <a:pt x="212" y="361"/>
                                      </a:lnTo>
                                      <a:lnTo>
                                        <a:pt x="214" y="372"/>
                                      </a:lnTo>
                                      <a:lnTo>
                                        <a:pt x="221" y="390"/>
                                      </a:lnTo>
                                      <a:lnTo>
                                        <a:pt x="232" y="401"/>
                                      </a:lnTo>
                                      <a:lnTo>
                                        <a:pt x="237" y="379"/>
                                      </a:lnTo>
                                      <a:lnTo>
                                        <a:pt x="245" y="363"/>
                                      </a:lnTo>
                                      <a:lnTo>
                                        <a:pt x="246" y="355"/>
                                      </a:lnTo>
                                      <a:lnTo>
                                        <a:pt x="248" y="346"/>
                                      </a:lnTo>
                                      <a:lnTo>
                                        <a:pt x="246" y="335"/>
                                      </a:lnTo>
                                      <a:lnTo>
                                        <a:pt x="245" y="324"/>
                                      </a:lnTo>
                                      <a:lnTo>
                                        <a:pt x="243" y="317"/>
                                      </a:lnTo>
                                      <a:lnTo>
                                        <a:pt x="239" y="308"/>
                                      </a:lnTo>
                                      <a:lnTo>
                                        <a:pt x="237" y="297"/>
                                      </a:lnTo>
                                      <a:lnTo>
                                        <a:pt x="239" y="290"/>
                                      </a:lnTo>
                                      <a:lnTo>
                                        <a:pt x="246" y="299"/>
                                      </a:lnTo>
                                      <a:lnTo>
                                        <a:pt x="254" y="310"/>
                                      </a:lnTo>
                                      <a:lnTo>
                                        <a:pt x="259" y="321"/>
                                      </a:lnTo>
                                      <a:lnTo>
                                        <a:pt x="263" y="334"/>
                                      </a:lnTo>
                                      <a:lnTo>
                                        <a:pt x="265" y="345"/>
                                      </a:lnTo>
                                      <a:lnTo>
                                        <a:pt x="267" y="357"/>
                                      </a:lnTo>
                                      <a:lnTo>
                                        <a:pt x="267" y="370"/>
                                      </a:lnTo>
                                      <a:lnTo>
                                        <a:pt x="265" y="385"/>
                                      </a:lnTo>
                                      <a:lnTo>
                                        <a:pt x="256" y="410"/>
                                      </a:lnTo>
                                      <a:lnTo>
                                        <a:pt x="246" y="434"/>
                                      </a:lnTo>
                                      <a:lnTo>
                                        <a:pt x="256" y="432"/>
                                      </a:lnTo>
                                      <a:lnTo>
                                        <a:pt x="263" y="428"/>
                                      </a:lnTo>
                                      <a:lnTo>
                                        <a:pt x="270" y="423"/>
                                      </a:lnTo>
                                      <a:lnTo>
                                        <a:pt x="277" y="416"/>
                                      </a:lnTo>
                                      <a:lnTo>
                                        <a:pt x="288" y="401"/>
                                      </a:lnTo>
                                      <a:lnTo>
                                        <a:pt x="296" y="385"/>
                                      </a:lnTo>
                                      <a:lnTo>
                                        <a:pt x="299" y="396"/>
                                      </a:lnTo>
                                      <a:lnTo>
                                        <a:pt x="301" y="407"/>
                                      </a:lnTo>
                                      <a:lnTo>
                                        <a:pt x="299" y="417"/>
                                      </a:lnTo>
                                      <a:lnTo>
                                        <a:pt x="297" y="428"/>
                                      </a:lnTo>
                                      <a:lnTo>
                                        <a:pt x="290" y="447"/>
                                      </a:lnTo>
                                      <a:lnTo>
                                        <a:pt x="281" y="463"/>
                                      </a:lnTo>
                                      <a:lnTo>
                                        <a:pt x="290" y="463"/>
                                      </a:lnTo>
                                      <a:lnTo>
                                        <a:pt x="297" y="456"/>
                                      </a:lnTo>
                                      <a:lnTo>
                                        <a:pt x="307" y="450"/>
                                      </a:lnTo>
                                      <a:lnTo>
                                        <a:pt x="307" y="447"/>
                                      </a:lnTo>
                                      <a:lnTo>
                                        <a:pt x="310" y="447"/>
                                      </a:lnTo>
                                      <a:lnTo>
                                        <a:pt x="312" y="443"/>
                                      </a:lnTo>
                                      <a:lnTo>
                                        <a:pt x="314" y="441"/>
                                      </a:lnTo>
                                      <a:lnTo>
                                        <a:pt x="316" y="439"/>
                                      </a:lnTo>
                                      <a:lnTo>
                                        <a:pt x="318" y="438"/>
                                      </a:lnTo>
                                      <a:lnTo>
                                        <a:pt x="323" y="430"/>
                                      </a:lnTo>
                                      <a:lnTo>
                                        <a:pt x="328" y="421"/>
                                      </a:lnTo>
                                      <a:lnTo>
                                        <a:pt x="330" y="432"/>
                                      </a:lnTo>
                                      <a:lnTo>
                                        <a:pt x="330" y="445"/>
                                      </a:lnTo>
                                      <a:lnTo>
                                        <a:pt x="328" y="458"/>
                                      </a:lnTo>
                                      <a:lnTo>
                                        <a:pt x="323" y="472"/>
                                      </a:lnTo>
                                      <a:lnTo>
                                        <a:pt x="318" y="485"/>
                                      </a:lnTo>
                                      <a:lnTo>
                                        <a:pt x="310" y="498"/>
                                      </a:lnTo>
                                      <a:lnTo>
                                        <a:pt x="305" y="507"/>
                                      </a:lnTo>
                                      <a:lnTo>
                                        <a:pt x="297" y="516"/>
                                      </a:lnTo>
                                      <a:lnTo>
                                        <a:pt x="287" y="525"/>
                                      </a:lnTo>
                                      <a:lnTo>
                                        <a:pt x="276" y="534"/>
                                      </a:lnTo>
                                      <a:lnTo>
                                        <a:pt x="263" y="543"/>
                                      </a:lnTo>
                                      <a:lnTo>
                                        <a:pt x="250" y="551"/>
                                      </a:lnTo>
                                      <a:lnTo>
                                        <a:pt x="259" y="552"/>
                                      </a:lnTo>
                                      <a:lnTo>
                                        <a:pt x="272" y="552"/>
                                      </a:lnTo>
                                      <a:lnTo>
                                        <a:pt x="285" y="551"/>
                                      </a:lnTo>
                                      <a:lnTo>
                                        <a:pt x="297" y="547"/>
                                      </a:lnTo>
                                      <a:lnTo>
                                        <a:pt x="323" y="540"/>
                                      </a:lnTo>
                                      <a:lnTo>
                                        <a:pt x="343" y="532"/>
                                      </a:lnTo>
                                      <a:lnTo>
                                        <a:pt x="367" y="518"/>
                                      </a:lnTo>
                                      <a:lnTo>
                                        <a:pt x="394" y="500"/>
                                      </a:lnTo>
                                      <a:lnTo>
                                        <a:pt x="401" y="489"/>
                                      </a:lnTo>
                                      <a:lnTo>
                                        <a:pt x="412" y="476"/>
                                      </a:lnTo>
                                      <a:lnTo>
                                        <a:pt x="421" y="463"/>
                                      </a:lnTo>
                                      <a:lnTo>
                                        <a:pt x="429" y="450"/>
                                      </a:lnTo>
                                      <a:lnTo>
                                        <a:pt x="434" y="438"/>
                                      </a:lnTo>
                                      <a:lnTo>
                                        <a:pt x="438" y="423"/>
                                      </a:lnTo>
                                      <a:lnTo>
                                        <a:pt x="441" y="407"/>
                                      </a:lnTo>
                                      <a:lnTo>
                                        <a:pt x="445" y="392"/>
                                      </a:lnTo>
                                      <a:lnTo>
                                        <a:pt x="449" y="361"/>
                                      </a:lnTo>
                                      <a:lnTo>
                                        <a:pt x="449" y="334"/>
                                      </a:lnTo>
                                      <a:lnTo>
                                        <a:pt x="447" y="317"/>
                                      </a:lnTo>
                                      <a:lnTo>
                                        <a:pt x="447" y="301"/>
                                      </a:lnTo>
                                      <a:lnTo>
                                        <a:pt x="440" y="312"/>
                                      </a:lnTo>
                                      <a:lnTo>
                                        <a:pt x="431" y="335"/>
                                      </a:lnTo>
                                      <a:lnTo>
                                        <a:pt x="423" y="359"/>
                                      </a:lnTo>
                                      <a:lnTo>
                                        <a:pt x="418" y="370"/>
                                      </a:lnTo>
                                      <a:lnTo>
                                        <a:pt x="412" y="383"/>
                                      </a:lnTo>
                                      <a:lnTo>
                                        <a:pt x="405" y="392"/>
                                      </a:lnTo>
                                      <a:lnTo>
                                        <a:pt x="398" y="401"/>
                                      </a:lnTo>
                                      <a:lnTo>
                                        <a:pt x="394" y="396"/>
                                      </a:lnTo>
                                      <a:lnTo>
                                        <a:pt x="394" y="388"/>
                                      </a:lnTo>
                                      <a:lnTo>
                                        <a:pt x="394" y="383"/>
                                      </a:lnTo>
                                      <a:lnTo>
                                        <a:pt x="394" y="376"/>
                                      </a:lnTo>
                                      <a:lnTo>
                                        <a:pt x="398" y="363"/>
                                      </a:lnTo>
                                      <a:lnTo>
                                        <a:pt x="403" y="348"/>
                                      </a:lnTo>
                                      <a:lnTo>
                                        <a:pt x="410" y="335"/>
                                      </a:lnTo>
                                      <a:lnTo>
                                        <a:pt x="416" y="321"/>
                                      </a:lnTo>
                                      <a:lnTo>
                                        <a:pt x="420" y="308"/>
                                      </a:lnTo>
                                      <a:lnTo>
                                        <a:pt x="421" y="293"/>
                                      </a:lnTo>
                                      <a:lnTo>
                                        <a:pt x="421" y="279"/>
                                      </a:lnTo>
                                      <a:lnTo>
                                        <a:pt x="420" y="264"/>
                                      </a:lnTo>
                                      <a:lnTo>
                                        <a:pt x="418" y="252"/>
                                      </a:lnTo>
                                      <a:lnTo>
                                        <a:pt x="412" y="239"/>
                                      </a:lnTo>
                                      <a:lnTo>
                                        <a:pt x="407" y="228"/>
                                      </a:lnTo>
                                      <a:lnTo>
                                        <a:pt x="403" y="217"/>
                                      </a:lnTo>
                                      <a:lnTo>
                                        <a:pt x="398" y="211"/>
                                      </a:lnTo>
                                      <a:lnTo>
                                        <a:pt x="394" y="210"/>
                                      </a:lnTo>
                                      <a:lnTo>
                                        <a:pt x="394" y="219"/>
                                      </a:lnTo>
                                      <a:lnTo>
                                        <a:pt x="394" y="230"/>
                                      </a:lnTo>
                                      <a:lnTo>
                                        <a:pt x="396" y="237"/>
                                      </a:lnTo>
                                      <a:lnTo>
                                        <a:pt x="398" y="246"/>
                                      </a:lnTo>
                                      <a:lnTo>
                                        <a:pt x="398" y="253"/>
                                      </a:lnTo>
                                      <a:lnTo>
                                        <a:pt x="396" y="262"/>
                                      </a:lnTo>
                                      <a:lnTo>
                                        <a:pt x="392" y="270"/>
                                      </a:lnTo>
                                      <a:lnTo>
                                        <a:pt x="389" y="277"/>
                                      </a:lnTo>
                                      <a:lnTo>
                                        <a:pt x="385" y="284"/>
                                      </a:lnTo>
                                      <a:lnTo>
                                        <a:pt x="379" y="290"/>
                                      </a:lnTo>
                                      <a:lnTo>
                                        <a:pt x="354" y="314"/>
                                      </a:lnTo>
                                      <a:lnTo>
                                        <a:pt x="336" y="330"/>
                                      </a:lnTo>
                                      <a:lnTo>
                                        <a:pt x="339" y="314"/>
                                      </a:lnTo>
                                      <a:lnTo>
                                        <a:pt x="345" y="292"/>
                                      </a:lnTo>
                                      <a:lnTo>
                                        <a:pt x="350" y="268"/>
                                      </a:lnTo>
                                      <a:lnTo>
                                        <a:pt x="352" y="248"/>
                                      </a:lnTo>
                                      <a:lnTo>
                                        <a:pt x="352" y="233"/>
                                      </a:lnTo>
                                      <a:lnTo>
                                        <a:pt x="349" y="217"/>
                                      </a:lnTo>
                                      <a:lnTo>
                                        <a:pt x="345" y="202"/>
                                      </a:lnTo>
                                      <a:lnTo>
                                        <a:pt x="339" y="188"/>
                                      </a:lnTo>
                                      <a:lnTo>
                                        <a:pt x="327" y="162"/>
                                      </a:lnTo>
                                      <a:lnTo>
                                        <a:pt x="312" y="140"/>
                                      </a:lnTo>
                                      <a:lnTo>
                                        <a:pt x="312" y="168"/>
                                      </a:lnTo>
                                      <a:lnTo>
                                        <a:pt x="310" y="188"/>
                                      </a:lnTo>
                                      <a:lnTo>
                                        <a:pt x="307" y="204"/>
                                      </a:lnTo>
                                      <a:lnTo>
                                        <a:pt x="301" y="222"/>
                                      </a:lnTo>
                                      <a:lnTo>
                                        <a:pt x="292" y="242"/>
                                      </a:lnTo>
                                      <a:lnTo>
                                        <a:pt x="283" y="261"/>
                                      </a:lnTo>
                                      <a:lnTo>
                                        <a:pt x="285" y="244"/>
                                      </a:lnTo>
                                      <a:lnTo>
                                        <a:pt x="287" y="224"/>
                                      </a:lnTo>
                                      <a:lnTo>
                                        <a:pt x="288" y="206"/>
                                      </a:lnTo>
                                      <a:lnTo>
                                        <a:pt x="290" y="186"/>
                                      </a:lnTo>
                                      <a:lnTo>
                                        <a:pt x="287" y="169"/>
                                      </a:lnTo>
                                      <a:lnTo>
                                        <a:pt x="283" y="153"/>
                                      </a:lnTo>
                                      <a:lnTo>
                                        <a:pt x="276" y="138"/>
                                      </a:lnTo>
                                      <a:lnTo>
                                        <a:pt x="270" y="124"/>
                                      </a:lnTo>
                                      <a:lnTo>
                                        <a:pt x="254" y="93"/>
                                      </a:lnTo>
                                      <a:lnTo>
                                        <a:pt x="241" y="64"/>
                                      </a:lnTo>
                                      <a:lnTo>
                                        <a:pt x="237" y="49"/>
                                      </a:lnTo>
                                      <a:lnTo>
                                        <a:pt x="234" y="33"/>
                                      </a:lnTo>
                                      <a:lnTo>
                                        <a:pt x="232" y="16"/>
                                      </a:lnTo>
                                      <a:lnTo>
                                        <a:pt x="232" y="0"/>
                                      </a:lnTo>
                                      <a:lnTo>
                                        <a:pt x="225" y="2"/>
                                      </a:lnTo>
                                      <a:lnTo>
                                        <a:pt x="217" y="9"/>
                                      </a:lnTo>
                                      <a:lnTo>
                                        <a:pt x="212" y="16"/>
                                      </a:lnTo>
                                      <a:lnTo>
                                        <a:pt x="210" y="22"/>
                                      </a:lnTo>
                                      <a:lnTo>
                                        <a:pt x="199" y="44"/>
                                      </a:lnTo>
                                      <a:lnTo>
                                        <a:pt x="195" y="60"/>
                                      </a:lnTo>
                                      <a:lnTo>
                                        <a:pt x="195" y="75"/>
                                      </a:lnTo>
                                      <a:lnTo>
                                        <a:pt x="197" y="91"/>
                                      </a:lnTo>
                                      <a:lnTo>
                                        <a:pt x="201" y="106"/>
                                      </a:lnTo>
                                      <a:lnTo>
                                        <a:pt x="205" y="122"/>
                                      </a:lnTo>
                                      <a:lnTo>
                                        <a:pt x="210" y="140"/>
                                      </a:lnTo>
                                      <a:lnTo>
                                        <a:pt x="212" y="157"/>
                                      </a:lnTo>
                                      <a:lnTo>
                                        <a:pt x="214" y="166"/>
                                      </a:lnTo>
                                      <a:lnTo>
                                        <a:pt x="216" y="173"/>
                                      </a:lnTo>
                                      <a:lnTo>
                                        <a:pt x="217" y="182"/>
                                      </a:lnTo>
                                      <a:lnTo>
                                        <a:pt x="216" y="189"/>
                                      </a:lnTo>
                                      <a:lnTo>
                                        <a:pt x="199" y="171"/>
                                      </a:lnTo>
                                      <a:lnTo>
                                        <a:pt x="179" y="153"/>
                                      </a:lnTo>
                                      <a:lnTo>
                                        <a:pt x="150" y="133"/>
                                      </a:lnTo>
                                      <a:lnTo>
                                        <a:pt x="126" y="117"/>
                                      </a:lnTo>
                                      <a:lnTo>
                                        <a:pt x="115" y="113"/>
                                      </a:lnTo>
                                      <a:lnTo>
                                        <a:pt x="126" y="131"/>
                                      </a:lnTo>
                                      <a:lnTo>
                                        <a:pt x="139" y="151"/>
                                      </a:lnTo>
                                      <a:lnTo>
                                        <a:pt x="144" y="160"/>
                                      </a:lnTo>
                                      <a:lnTo>
                                        <a:pt x="148" y="171"/>
                                      </a:lnTo>
                                      <a:lnTo>
                                        <a:pt x="150" y="182"/>
                                      </a:lnTo>
                                      <a:lnTo>
                                        <a:pt x="152" y="195"/>
                                      </a:lnTo>
                                      <a:lnTo>
                                        <a:pt x="148" y="213"/>
                                      </a:lnTo>
                                      <a:lnTo>
                                        <a:pt x="144" y="230"/>
                                      </a:lnTo>
                                      <a:lnTo>
                                        <a:pt x="141" y="246"/>
                                      </a:lnTo>
                                      <a:lnTo>
                                        <a:pt x="139" y="262"/>
                                      </a:lnTo>
                                      <a:lnTo>
                                        <a:pt x="141" y="279"/>
                                      </a:lnTo>
                                      <a:lnTo>
                                        <a:pt x="143" y="292"/>
                                      </a:lnTo>
                                      <a:lnTo>
                                        <a:pt x="135" y="283"/>
                                      </a:lnTo>
                                      <a:lnTo>
                                        <a:pt x="126" y="268"/>
                                      </a:lnTo>
                                      <a:lnTo>
                                        <a:pt x="97" y="239"/>
                                      </a:lnTo>
                                      <a:lnTo>
                                        <a:pt x="90" y="231"/>
                                      </a:lnTo>
                                      <a:lnTo>
                                        <a:pt x="84" y="228"/>
                                      </a:lnTo>
                                      <a:lnTo>
                                        <a:pt x="75" y="228"/>
                                      </a:lnTo>
                                      <a:lnTo>
                                        <a:pt x="64" y="226"/>
                                      </a:lnTo>
                                      <a:lnTo>
                                        <a:pt x="72" y="233"/>
                                      </a:lnTo>
                                      <a:lnTo>
                                        <a:pt x="77" y="242"/>
                                      </a:lnTo>
                                      <a:lnTo>
                                        <a:pt x="84" y="253"/>
                                      </a:lnTo>
                                      <a:lnTo>
                                        <a:pt x="90" y="262"/>
                                      </a:lnTo>
                                      <a:lnTo>
                                        <a:pt x="93" y="270"/>
                                      </a:lnTo>
                                      <a:lnTo>
                                        <a:pt x="95" y="277"/>
                                      </a:lnTo>
                                      <a:lnTo>
                                        <a:pt x="95" y="292"/>
                                      </a:lnTo>
                                      <a:lnTo>
                                        <a:pt x="97" y="30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7"/>
                              <wps:cNvSpPr>
                                <a:spLocks/>
                              </wps:cNvSpPr>
                              <wps:spPr bwMode="auto">
                                <a:xfrm>
                                  <a:off x="3283" y="1076"/>
                                  <a:ext cx="21" cy="65"/>
                                </a:xfrm>
                                <a:custGeom>
                                  <a:avLst/>
                                  <a:gdLst>
                                    <a:gd name="T0" fmla="*/ 0 w 21"/>
                                    <a:gd name="T1" fmla="*/ 36 h 65"/>
                                    <a:gd name="T2" fmla="*/ 5 w 21"/>
                                    <a:gd name="T3" fmla="*/ 29 h 65"/>
                                    <a:gd name="T4" fmla="*/ 9 w 21"/>
                                    <a:gd name="T5" fmla="*/ 23 h 65"/>
                                    <a:gd name="T6" fmla="*/ 9 w 21"/>
                                    <a:gd name="T7" fmla="*/ 16 h 65"/>
                                    <a:gd name="T8" fmla="*/ 10 w 21"/>
                                    <a:gd name="T9" fmla="*/ 12 h 65"/>
                                    <a:gd name="T10" fmla="*/ 10 w 21"/>
                                    <a:gd name="T11" fmla="*/ 3 h 65"/>
                                    <a:gd name="T12" fmla="*/ 10 w 21"/>
                                    <a:gd name="T13" fmla="*/ 0 h 65"/>
                                    <a:gd name="T14" fmla="*/ 14 w 21"/>
                                    <a:gd name="T15" fmla="*/ 7 h 65"/>
                                    <a:gd name="T16" fmla="*/ 20 w 21"/>
                                    <a:gd name="T17" fmla="*/ 16 h 65"/>
                                    <a:gd name="T18" fmla="*/ 21 w 21"/>
                                    <a:gd name="T19" fmla="*/ 29 h 65"/>
                                    <a:gd name="T20" fmla="*/ 21 w 21"/>
                                    <a:gd name="T21" fmla="*/ 40 h 65"/>
                                    <a:gd name="T22" fmla="*/ 18 w 21"/>
                                    <a:gd name="T23" fmla="*/ 51 h 65"/>
                                    <a:gd name="T24" fmla="*/ 10 w 21"/>
                                    <a:gd name="T25" fmla="*/ 65 h 65"/>
                                    <a:gd name="T26" fmla="*/ 7 w 21"/>
                                    <a:gd name="T27" fmla="*/ 56 h 65"/>
                                    <a:gd name="T28" fmla="*/ 3 w 21"/>
                                    <a:gd name="T29" fmla="*/ 51 h 65"/>
                                    <a:gd name="T30" fmla="*/ 1 w 21"/>
                                    <a:gd name="T31" fmla="*/ 45 h 65"/>
                                    <a:gd name="T32" fmla="*/ 0 w 21"/>
                                    <a:gd name="T33" fmla="*/ 36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1" h="65">
                                      <a:moveTo>
                                        <a:pt x="0" y="36"/>
                                      </a:moveTo>
                                      <a:lnTo>
                                        <a:pt x="5" y="29"/>
                                      </a:lnTo>
                                      <a:lnTo>
                                        <a:pt x="9" y="23"/>
                                      </a:lnTo>
                                      <a:lnTo>
                                        <a:pt x="9" y="16"/>
                                      </a:lnTo>
                                      <a:lnTo>
                                        <a:pt x="10" y="12"/>
                                      </a:lnTo>
                                      <a:lnTo>
                                        <a:pt x="10" y="3"/>
                                      </a:lnTo>
                                      <a:lnTo>
                                        <a:pt x="10" y="0"/>
                                      </a:lnTo>
                                      <a:lnTo>
                                        <a:pt x="14" y="7"/>
                                      </a:lnTo>
                                      <a:lnTo>
                                        <a:pt x="20" y="16"/>
                                      </a:lnTo>
                                      <a:lnTo>
                                        <a:pt x="21" y="29"/>
                                      </a:lnTo>
                                      <a:lnTo>
                                        <a:pt x="21" y="40"/>
                                      </a:lnTo>
                                      <a:lnTo>
                                        <a:pt x="18" y="51"/>
                                      </a:lnTo>
                                      <a:lnTo>
                                        <a:pt x="10" y="65"/>
                                      </a:lnTo>
                                      <a:lnTo>
                                        <a:pt x="7" y="56"/>
                                      </a:lnTo>
                                      <a:lnTo>
                                        <a:pt x="3" y="51"/>
                                      </a:lnTo>
                                      <a:lnTo>
                                        <a:pt x="1" y="45"/>
                                      </a:lnTo>
                                      <a:lnTo>
                                        <a:pt x="0" y="36"/>
                                      </a:lnTo>
                                      <a:close/>
                                    </a:path>
                                  </a:pathLst>
                                </a:custGeom>
                                <a:solidFill>
                                  <a:srgbClr val="EF2B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8"/>
                              <wps:cNvSpPr>
                                <a:spLocks/>
                              </wps:cNvSpPr>
                              <wps:spPr bwMode="auto">
                                <a:xfrm>
                                  <a:off x="3095" y="1473"/>
                                  <a:ext cx="362" cy="28"/>
                                </a:xfrm>
                                <a:custGeom>
                                  <a:avLst/>
                                  <a:gdLst>
                                    <a:gd name="T0" fmla="*/ 7 w 362"/>
                                    <a:gd name="T1" fmla="*/ 28 h 28"/>
                                    <a:gd name="T2" fmla="*/ 4 w 362"/>
                                    <a:gd name="T3" fmla="*/ 26 h 28"/>
                                    <a:gd name="T4" fmla="*/ 2 w 362"/>
                                    <a:gd name="T5" fmla="*/ 22 h 28"/>
                                    <a:gd name="T6" fmla="*/ 0 w 362"/>
                                    <a:gd name="T7" fmla="*/ 19 h 28"/>
                                    <a:gd name="T8" fmla="*/ 0 w 362"/>
                                    <a:gd name="T9" fmla="*/ 13 h 28"/>
                                    <a:gd name="T10" fmla="*/ 0 w 362"/>
                                    <a:gd name="T11" fmla="*/ 8 h 28"/>
                                    <a:gd name="T12" fmla="*/ 2 w 362"/>
                                    <a:gd name="T13" fmla="*/ 4 h 28"/>
                                    <a:gd name="T14" fmla="*/ 5 w 362"/>
                                    <a:gd name="T15" fmla="*/ 2 h 28"/>
                                    <a:gd name="T16" fmla="*/ 9 w 362"/>
                                    <a:gd name="T17" fmla="*/ 0 h 28"/>
                                    <a:gd name="T18" fmla="*/ 352 w 362"/>
                                    <a:gd name="T19" fmla="*/ 0 h 28"/>
                                    <a:gd name="T20" fmla="*/ 355 w 362"/>
                                    <a:gd name="T21" fmla="*/ 0 h 28"/>
                                    <a:gd name="T22" fmla="*/ 359 w 362"/>
                                    <a:gd name="T23" fmla="*/ 4 h 28"/>
                                    <a:gd name="T24" fmla="*/ 361 w 362"/>
                                    <a:gd name="T25" fmla="*/ 8 h 28"/>
                                    <a:gd name="T26" fmla="*/ 362 w 362"/>
                                    <a:gd name="T27" fmla="*/ 13 h 28"/>
                                    <a:gd name="T28" fmla="*/ 362 w 362"/>
                                    <a:gd name="T29" fmla="*/ 19 h 28"/>
                                    <a:gd name="T30" fmla="*/ 361 w 362"/>
                                    <a:gd name="T31" fmla="*/ 24 h 28"/>
                                    <a:gd name="T32" fmla="*/ 357 w 362"/>
                                    <a:gd name="T33" fmla="*/ 26 h 28"/>
                                    <a:gd name="T34" fmla="*/ 352 w 362"/>
                                    <a:gd name="T35" fmla="*/ 28 h 28"/>
                                    <a:gd name="T36" fmla="*/ 7 w 362"/>
                                    <a:gd name="T37" fmla="*/ 28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62" h="28">
                                      <a:moveTo>
                                        <a:pt x="7" y="28"/>
                                      </a:moveTo>
                                      <a:lnTo>
                                        <a:pt x="4" y="26"/>
                                      </a:lnTo>
                                      <a:lnTo>
                                        <a:pt x="2" y="22"/>
                                      </a:lnTo>
                                      <a:lnTo>
                                        <a:pt x="0" y="19"/>
                                      </a:lnTo>
                                      <a:lnTo>
                                        <a:pt x="0" y="13"/>
                                      </a:lnTo>
                                      <a:lnTo>
                                        <a:pt x="0" y="8"/>
                                      </a:lnTo>
                                      <a:lnTo>
                                        <a:pt x="2" y="4"/>
                                      </a:lnTo>
                                      <a:lnTo>
                                        <a:pt x="5" y="2"/>
                                      </a:lnTo>
                                      <a:lnTo>
                                        <a:pt x="9" y="0"/>
                                      </a:lnTo>
                                      <a:lnTo>
                                        <a:pt x="352" y="0"/>
                                      </a:lnTo>
                                      <a:lnTo>
                                        <a:pt x="355" y="0"/>
                                      </a:lnTo>
                                      <a:lnTo>
                                        <a:pt x="359" y="4"/>
                                      </a:lnTo>
                                      <a:lnTo>
                                        <a:pt x="361" y="8"/>
                                      </a:lnTo>
                                      <a:lnTo>
                                        <a:pt x="362" y="13"/>
                                      </a:lnTo>
                                      <a:lnTo>
                                        <a:pt x="362" y="19"/>
                                      </a:lnTo>
                                      <a:lnTo>
                                        <a:pt x="361" y="24"/>
                                      </a:lnTo>
                                      <a:lnTo>
                                        <a:pt x="357" y="26"/>
                                      </a:lnTo>
                                      <a:lnTo>
                                        <a:pt x="352" y="28"/>
                                      </a:lnTo>
                                      <a:lnTo>
                                        <a:pt x="7" y="2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9"/>
                              <wps:cNvSpPr>
                                <a:spLocks/>
                              </wps:cNvSpPr>
                              <wps:spPr bwMode="auto">
                                <a:xfrm>
                                  <a:off x="2494" y="1592"/>
                                  <a:ext cx="1572" cy="786"/>
                                </a:xfrm>
                                <a:custGeom>
                                  <a:avLst/>
                                  <a:gdLst>
                                    <a:gd name="T0" fmla="*/ 785 w 1572"/>
                                    <a:gd name="T1" fmla="*/ 786 h 786"/>
                                    <a:gd name="T2" fmla="*/ 0 w 1572"/>
                                    <a:gd name="T3" fmla="*/ 0 h 786"/>
                                    <a:gd name="T4" fmla="*/ 1572 w 1572"/>
                                    <a:gd name="T5" fmla="*/ 0 h 786"/>
                                    <a:gd name="T6" fmla="*/ 785 w 1572"/>
                                    <a:gd name="T7" fmla="*/ 786 h 786"/>
                                  </a:gdLst>
                                  <a:ahLst/>
                                  <a:cxnLst>
                                    <a:cxn ang="0">
                                      <a:pos x="T0" y="T1"/>
                                    </a:cxn>
                                    <a:cxn ang="0">
                                      <a:pos x="T2" y="T3"/>
                                    </a:cxn>
                                    <a:cxn ang="0">
                                      <a:pos x="T4" y="T5"/>
                                    </a:cxn>
                                    <a:cxn ang="0">
                                      <a:pos x="T6" y="T7"/>
                                    </a:cxn>
                                  </a:cxnLst>
                                  <a:rect l="0" t="0" r="r" b="b"/>
                                  <a:pathLst>
                                    <a:path w="1572" h="786">
                                      <a:moveTo>
                                        <a:pt x="785" y="786"/>
                                      </a:moveTo>
                                      <a:lnTo>
                                        <a:pt x="0" y="0"/>
                                      </a:lnTo>
                                      <a:lnTo>
                                        <a:pt x="1572" y="0"/>
                                      </a:lnTo>
                                      <a:lnTo>
                                        <a:pt x="785" y="786"/>
                                      </a:lnTo>
                                      <a:close/>
                                    </a:path>
                                  </a:pathLst>
                                </a:custGeom>
                                <a:noFill/>
                                <a:ln w="6350">
                                  <a:solidFill>
                                    <a:srgbClr val="F8E41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Rectangle 10"/>
                              <wps:cNvSpPr>
                                <a:spLocks noChangeArrowheads="1"/>
                              </wps:cNvSpPr>
                              <wps:spPr bwMode="auto">
                                <a:xfrm>
                                  <a:off x="3171" y="2039"/>
                                  <a:ext cx="212"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78903D" w14:textId="77777777" w:rsidR="006D7F82" w:rsidRDefault="006D7F82">
                                    <w:pPr>
                                      <w:rPr>
                                        <w:rFonts w:cs="Arial"/>
                                        <w:color w:val="000000"/>
                                        <w:sz w:val="18"/>
                                        <w:szCs w:val="36"/>
                                      </w:rPr>
                                    </w:pPr>
                                    <w:r>
                                      <w:rPr>
                                        <w:rFonts w:cs="Arial"/>
                                        <w:b/>
                                        <w:bCs/>
                                        <w:color w:val="1F1A17"/>
                                        <w:sz w:val="18"/>
                                        <w:szCs w:val="38"/>
                                      </w:rPr>
                                      <w:t>5.2</w:t>
                                    </w:r>
                                  </w:p>
                                </w:txbxContent>
                              </wps:txbx>
                              <wps:bodyPr rot="0" vert="horz" wrap="square" lIns="0" tIns="0" rIns="0" bIns="0" anchor="t" anchorCtr="0" upright="1">
                                <a:noAutofit/>
                              </wps:bodyPr>
                            </wps:wsp>
                            <wpg:grpSp>
                              <wpg:cNvPr id="59" name="Group 11"/>
                              <wpg:cNvGrpSpPr>
                                <a:grpSpLocks/>
                              </wpg:cNvGrpSpPr>
                              <wpg:grpSpPr bwMode="auto">
                                <a:xfrm flipV="1">
                                  <a:off x="2565" y="1583"/>
                                  <a:ext cx="1437" cy="718"/>
                                  <a:chOff x="1539" y="434"/>
                                  <a:chExt cx="1437" cy="718"/>
                                </a:xfrm>
                              </wpg:grpSpPr>
                              <wps:wsp>
                                <wps:cNvPr id="60" name="Line 12"/>
                                <wps:cNvCnPr>
                                  <a:cxnSpLocks noChangeShapeType="1"/>
                                </wps:cNvCnPr>
                                <wps:spPr bwMode="auto">
                                  <a:xfrm flipV="1">
                                    <a:off x="1539" y="435"/>
                                    <a:ext cx="717" cy="71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 name="Line 13"/>
                                <wps:cNvCnPr>
                                  <a:cxnSpLocks noChangeShapeType="1"/>
                                </wps:cNvCnPr>
                                <wps:spPr bwMode="auto">
                                  <a:xfrm flipH="1" flipV="1">
                                    <a:off x="2259" y="434"/>
                                    <a:ext cx="717" cy="71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62" name="Group 14"/>
                              <wpg:cNvGrpSpPr>
                                <a:grpSpLocks/>
                              </wpg:cNvGrpSpPr>
                              <wpg:grpSpPr bwMode="auto">
                                <a:xfrm>
                                  <a:off x="2565" y="866"/>
                                  <a:ext cx="1437" cy="718"/>
                                  <a:chOff x="1539" y="434"/>
                                  <a:chExt cx="1437" cy="718"/>
                                </a:xfrm>
                              </wpg:grpSpPr>
                              <wps:wsp>
                                <wps:cNvPr id="63" name="Line 15"/>
                                <wps:cNvCnPr>
                                  <a:cxnSpLocks noChangeShapeType="1"/>
                                </wps:cNvCnPr>
                                <wps:spPr bwMode="auto">
                                  <a:xfrm flipV="1">
                                    <a:off x="1539" y="435"/>
                                    <a:ext cx="717" cy="717"/>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wps:wsp>
                                <wps:cNvPr id="64" name="Line 16"/>
                                <wps:cNvCnPr>
                                  <a:cxnSpLocks noChangeShapeType="1"/>
                                </wps:cNvCnPr>
                                <wps:spPr bwMode="auto">
                                  <a:xfrm flipH="1" flipV="1">
                                    <a:off x="2259" y="434"/>
                                    <a:ext cx="717" cy="717"/>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34788FD2" id="Group 2" o:spid="_x0000_s1026" style="position:absolute;left:0;text-align:left;margin-left:11.75pt;margin-top:8.3pt;width:106.25pt;height:106.25pt;z-index:251658241" coordorigin="2492,804" coordsize="1574,1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">
                      <v:shape id="Freeform 3" o:spid="_x0000_s1027" style="position:absolute;left:2492;top:804;width:1574;height:786;visibility:visible;mso-wrap-style:square;v-text-anchor:top" coordsize="1574,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" path="m,786l787,r787,786l,786xe" fillcolor="#ef2b2f" stroked="f">
                        <v:path arrowok="t" o:connecttype="custom" o:connectlocs="0,786;787,0;1574,786;0,786" o:connectangles="0,0,0,0"/>
                      </v:shape>
                      <v:shape id="Freeform 4" o:spid="_x0000_s1028" style="position:absolute;left:2492;top:1592;width:1572;height:786;visibility:visible;mso-wrap-style:square;v-text-anchor:top" coordsize="1572,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" path="m785,786l,,1572,,785,786xe" fillcolor="#f8e415" stroked="f">
                        <v:path arrowok="t" o:connecttype="custom" o:connectlocs="785,786;0,0;1572,0;785,786" o:connectangles="0,0,0,0"/>
                      </v:shape>
                      <v:shape id="Freeform 5" o:spid="_x0000_s1029" style="position:absolute;left:2492;top:804;width:1574;height:786;visibility:visible;mso-wrap-style:square;v-text-anchor:top" coordsize="1574,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" path="m,786l787,r787,786l,786xe" filled="f" strokecolor="#ef2b2f" strokeweight=".5pt">
                        <v:path arrowok="t" o:connecttype="custom" o:connectlocs="0,786;787,0;1574,786;0,786" o:connectangles="0,0,0,0"/>
                      </v:shape>
                      <v:shape id="Freeform 6" o:spid="_x0000_s1030" style="position:absolute;left:3047;top:899;width:449;height:552;visibility:visible;mso-wrap-style:square;v-text-anchor:top" coordsize="449,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" path="m97,308r-5,27l86,363r-4,-6l79,352,64,339,53,323,39,314,26,308r-13,l,308r15,13l28,334r9,27l46,388r2,22l52,432r7,24l68,476r5,11l79,496r7,9l95,512r9,9l115,527r11,7l139,540r13,3l166,547r17,4l195,552r17,l225,551r-9,-2l206,545r-9,-7l188,532,174,514,164,498,152,476r-9,-15l135,454r-9,-11l113,425r22,13l161,450r-2,-12l154,421r-4,-14l150,394r2,-11l154,370r9,13l172,396r5,16l183,428r7,17l199,461r6,8l212,472r2,-3l214,463r-2,-9l205,428r-6,-31l195,383r,-15l197,354r6,-13l208,350r4,11l214,372r7,18l232,401r5,-22l245,363r1,-8l248,346r-2,-11l245,324r-2,-7l239,308r-2,-11l239,290r7,9l254,310r5,11l263,334r2,11l267,357r,13l265,385r-9,25l246,434r10,-2l263,428r7,-5l277,416r11,-15l296,385r3,11l301,407r-2,10l297,428r-7,19l281,463r9,l297,456r10,-6l307,447r3,l312,443r2,-2l316,439r2,-1l323,430r5,-9l330,432r,13l328,458r-5,14l318,485r-8,13l305,507r-8,9l287,525r-11,9l263,543r-13,8l259,552r13,l285,551r12,-4l323,540r20,-8l367,518r27,-18l401,489r11,-13l421,463r8,-13l434,438r4,-15l441,407r4,-15l449,361r,-27l447,317r,-16l440,312r-9,23l423,359r-5,11l412,383r-7,9l398,401r-4,-5l394,388r,-5l394,376r4,-13l403,348r7,-13l416,321r4,-13l421,293r,-14l420,264r-2,-12l412,239r-5,-11l403,217r-5,-6l394,210r,9l394,230r2,7l398,246r,7l396,262r-4,8l389,277r-4,7l379,290r-25,24l336,330r3,-16l345,292r5,-24l352,248r,-15l349,217r-4,-15l339,188,327,162,312,140r,28l310,188r-3,16l301,222r-9,20l283,261r2,-17l287,224r1,-18l290,186r-3,-17l283,153r-7,-15l270,124,254,93,241,64,237,49,234,33,232,16,232,r-7,2l217,9r-5,7l210,22,199,44r-4,16l195,75r2,16l201,106r4,16l210,140r2,17l214,166r2,7l217,182r-1,7l199,171,179,153,150,133,126,117r-11,-4l126,131r13,20l144,160r4,11l150,182r2,13l148,213r-4,17l141,246r-2,16l141,279r2,13l135,283r-9,-15l97,239r-7,-8l84,228r-9,l64,226r8,7l77,242r7,11l90,262r3,8l95,277r,15l97,308xe" stroked="f">
                        <v:path arrowok="t" o:connecttype="custom" o:connectlocs="79,352;13,308;46,388;73,487;115,527;183,551;206,545;152,476;135,438;150,394;177,412;212,472;205,428;203,341;232,401;246,335;239,290;265,345;246,434;288,401;297,428;307,450;316,439;330,445;305,507;250,551;323,540;412,476;441,407;447,301;412,383;394,383;416,321;418,252;394,210;398,253;379,290;350,268;339,188;307,204;287,224;276,138;234,33;212,16;197,91;214,166;179,153;139,151;148,213;143,292;84,228;84,253;97,308" o:connectangles="0,0,0,0,0,0,0,0,0,0,0,0,0,0,0,0,0,0,0,0,0,0,0,0,0,0,0,0,0,0,0,0,0,0,0,0,0,0,0,0,0,0,0,0,0,0,0,0,0,0,0,0,0"/>
                      </v:shape>
                      <v:shape id="Freeform 7" o:spid="_x0000_s1031" style="position:absolute;left:3283;top:1076;width:21;height:65;visibility:visible;mso-wrap-style:square;v-text-anchor:top" coordsize="2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" path="m,36l5,29,9,23r,-7l10,12r,-9l10,r4,7l20,16r1,13l21,40,18,51,10,65,7,56,3,51,1,45,,36xe" fillcolor="#ef2b2f" stroked="f">
                        <v:path arrowok="t" o:connecttype="custom" o:connectlocs="0,36;5,29;9,23;9,16;10,12;10,3;10,0;14,7;20,16;21,29;21,40;18,51;10,65;7,56;3,51;1,45;0,36" o:connectangles="0,0,0,0,0,0,0,0,0,0,0,0,0,0,0,0,0"/>
                      </v:shape>
                      <v:shape id="Freeform 8" o:spid="_x0000_s1032" style="position:absolute;left:3095;top:1473;width:362;height:28;visibility:visible;mso-wrap-style:square;v-text-anchor:top" coordsize="36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" path="m7,28l4,26,2,22,,19,,13,,8,2,4,5,2,9,,352,r3,l359,4r2,4l362,13r,6l361,24r-4,2l352,28,7,28xe" stroked="f">
                        <v:path arrowok="t" o:connecttype="custom" o:connectlocs="7,28;4,26;2,22;0,19;0,13;0,8;2,4;5,2;9,0;352,0;355,0;359,4;361,8;362,13;362,19;361,24;357,26;352,28;7,28" o:connectangles="0,0,0,0,0,0,0,0,0,0,0,0,0,0,0,0,0,0,0"/>
                      </v:shape>
                      <v:shape id="Freeform 9" o:spid="_x0000_s1033" style="position:absolute;left:2494;top:1592;width:1572;height:786;visibility:visible;mso-wrap-style:square;v-text-anchor:top" coordsize="1572,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" path="m785,786l,,1572,,785,786xe" filled="f" strokecolor="#f8e415" strokeweight=".5pt">
                        <v:path arrowok="t" o:connecttype="custom" o:connectlocs="785,786;0,0;1572,0;785,786" o:connectangles="0,0,0,0"/>
                      </v:shape>
                      <v:rect id="Rectangle 10" o:spid="_x0000_s1034" style="position:absolute;left:3171;top:2039;width:212;height: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filled="f" stroked="f">
                        <v:textbox inset="0,0,0,0">
                          <w:txbxContent>
                            <w:p w14:paraId="3478903D" w14:textId="77777777" w:rsidR="006D7F82" w:rsidRDefault="006D7F82">
                              <w:pPr>
                                <w:rPr>
                                  <w:rFonts w:cs="Arial"/>
                                  <w:color w:val="000000"/>
                                  <w:sz w:val="18"/>
                                  <w:szCs w:val="36"/>
                                </w:rPr>
                              </w:pPr>
                              <w:r>
                                <w:rPr>
                                  <w:rFonts w:cs="Arial"/>
                                  <w:b/>
                                  <w:bCs/>
                                  <w:color w:val="1F1A17"/>
                                  <w:sz w:val="18"/>
                                  <w:szCs w:val="38"/>
                                </w:rPr>
                                <w:t>5.2</w:t>
                              </w:r>
                            </w:p>
                          </w:txbxContent>
                        </v:textbox>
                      </v:rect>
                      <v:group id="Group 11" o:spid="_x0000_s1035" style="position:absolute;left:2565;top:1583;width:1437;height:718;flip:y" coordorigin="1539,434" coordsize="1437,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">
                        <v:line id="Line 12" o:spid="_x0000_s1036" style="position:absolute;flip:y;visibility:visible;mso-wrap-style:square" from="1539,435" to="2256,1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"/>
                        <v:line id="Line 13" o:spid="_x0000_s1037" style="position:absolute;flip:x y;visibility:visible;mso-wrap-style:square" from="2259,434" to="2976,1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"/>
                      </v:group>
                      <v:group id="Group 14" o:spid="_x0000_s1038" style="position:absolute;left:2565;top:866;width:1437;height:718" coordorigin="1539,434" coordsize="1437,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line id="Line 15" o:spid="_x0000_s1039" style="position:absolute;flip:y;visibility:visible;mso-wrap-style:square" from="1539,435" to="2256,1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" strokecolor="white"/>
                        <v:line id="Line 16" o:spid="_x0000_s1040" style="position:absolute;flip:x y;visibility:visible;mso-wrap-style:square" from="2259,434" to="2976,1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" strokecolor="white"/>
                      </v:group>
                      <w10:wrap type="topAndBottom"/>
                    </v:group>
                  </w:pict>
                </mc:Fallback>
              </mc:AlternateContent>
            </w:r>
          </w:p>
        </w:tc>
      </w:tr>
      <w:tr w:rsidR="00EB0566" w:rsidRPr="001918E2" w14:paraId="34788ABB" w14:textId="77777777">
        <w:trPr>
          <w:cantSplit/>
        </w:trPr>
        <w:tc>
          <w:tcPr>
            <w:tcW w:w="9342" w:type="dxa"/>
            <w:gridSpan w:val="4"/>
            <w:tcBorders>
              <w:bottom w:val="single" w:sz="4" w:space="0" w:color="auto"/>
            </w:tcBorders>
            <w:shd w:val="solid" w:color="auto" w:fill="auto"/>
          </w:tcPr>
          <w:p w14:paraId="34788ABA" w14:textId="77777777" w:rsidR="00EB0566" w:rsidRPr="001918E2" w:rsidRDefault="00B64700">
            <w:pPr>
              <w:pStyle w:val="Heading1"/>
              <w:spacing w:before="120" w:after="120"/>
              <w:rPr>
                <w:rFonts w:cs="Arial"/>
              </w:rPr>
            </w:pPr>
            <w:r w:rsidRPr="001918E2">
              <w:rPr>
                <w:b w:val="0"/>
              </w:rPr>
              <w:br w:type="page"/>
            </w:r>
            <w:r w:rsidR="00EB0566" w:rsidRPr="001918E2">
              <w:rPr>
                <w:rFonts w:cs="Arial"/>
              </w:rPr>
              <w:br w:type="page"/>
              <w:t>CLASS 6 – TOXIC AND INFECTIOUS SUBSTANCES</w:t>
            </w:r>
          </w:p>
        </w:tc>
      </w:tr>
      <w:tr w:rsidR="00EB0566" w:rsidRPr="001918E2" w14:paraId="34788AC3" w14:textId="77777777">
        <w:trPr>
          <w:cantSplit/>
        </w:trPr>
        <w:tc>
          <w:tcPr>
            <w:tcW w:w="3085" w:type="dxa"/>
            <w:vMerge w:val="restart"/>
            <w:tcBorders>
              <w:left w:val="nil"/>
              <w:bottom w:val="nil"/>
              <w:right w:val="nil"/>
            </w:tcBorders>
          </w:tcPr>
          <w:p w14:paraId="34788ABC" w14:textId="77777777" w:rsidR="00EB0566" w:rsidRPr="001918E2" w:rsidRDefault="00EB0566">
            <w:pPr>
              <w:jc w:val="center"/>
              <w:rPr>
                <w:rFonts w:cs="Arial"/>
                <w:sz w:val="20"/>
                <w:szCs w:val="17"/>
              </w:rPr>
            </w:pPr>
          </w:p>
          <w:p w14:paraId="7181F076" w14:textId="77777777" w:rsidR="00037522" w:rsidRPr="001918E2" w:rsidRDefault="00EB0566">
            <w:pPr>
              <w:jc w:val="center"/>
              <w:rPr>
                <w:rFonts w:cs="Arial"/>
                <w:szCs w:val="17"/>
              </w:rPr>
            </w:pPr>
            <w:r w:rsidRPr="001918E2">
              <w:rPr>
                <w:rFonts w:cs="Arial"/>
                <w:szCs w:val="17"/>
              </w:rPr>
              <w:t xml:space="preserve">Toxic substance </w:t>
            </w:r>
          </w:p>
          <w:p w14:paraId="34788ABD" w14:textId="4AA33054" w:rsidR="00EB0566" w:rsidRPr="001918E2" w:rsidRDefault="00EB0566">
            <w:pPr>
              <w:jc w:val="center"/>
              <w:rPr>
                <w:rFonts w:cs="Arial"/>
              </w:rPr>
            </w:pPr>
            <w:r w:rsidRPr="001918E2">
              <w:rPr>
                <w:rFonts w:cs="Arial"/>
                <w:szCs w:val="17"/>
              </w:rPr>
              <w:t>(Division 6.1)</w:t>
            </w:r>
          </w:p>
          <w:p w14:paraId="34788ABE" w14:textId="77777777" w:rsidR="00EB0566" w:rsidRPr="001918E2" w:rsidRDefault="00EB0566">
            <w:pPr>
              <w:rPr>
                <w:rFonts w:cs="Arial"/>
                <w:sz w:val="20"/>
              </w:rPr>
            </w:pPr>
          </w:p>
          <w:p w14:paraId="34788ABF" w14:textId="25DBE6A1" w:rsidR="00EB0566" w:rsidRPr="001918E2" w:rsidRDefault="00064CC7">
            <w:pPr>
              <w:pStyle w:val="BodyText"/>
              <w:jc w:val="center"/>
            </w:pPr>
            <w:r w:rsidRPr="001918E2">
              <w:object w:dxaOrig="2009" w:dyaOrig="2009" w14:anchorId="34EE87EB">
                <v:shape id="_x0000_i1037" type="#_x0000_t75" style="width:99.05pt;height:99.05pt" o:ole="">
                  <v:imagedata r:id="rId39" o:title=""/>
                </v:shape>
                <o:OLEObject Type="Embed" ProgID="Word.Picture.8" ShapeID="_x0000_i1037" DrawAspect="Content" ObjectID="_1840882887" r:id="rId40"/>
              </w:object>
            </w:r>
          </w:p>
          <w:p w14:paraId="34788AC0" w14:textId="77777777" w:rsidR="00EB0566" w:rsidRPr="001918E2" w:rsidRDefault="00EB0566">
            <w:pPr>
              <w:ind w:left="360"/>
              <w:jc w:val="center"/>
              <w:rPr>
                <w:rFonts w:cs="Arial"/>
              </w:rPr>
            </w:pPr>
          </w:p>
        </w:tc>
        <w:tc>
          <w:tcPr>
            <w:tcW w:w="6257" w:type="dxa"/>
            <w:gridSpan w:val="3"/>
            <w:tcBorders>
              <w:left w:val="nil"/>
              <w:bottom w:val="nil"/>
              <w:right w:val="nil"/>
            </w:tcBorders>
          </w:tcPr>
          <w:p w14:paraId="34788AC1" w14:textId="77777777" w:rsidR="00EB0566" w:rsidRPr="001918E2" w:rsidRDefault="00EB0566">
            <w:pPr>
              <w:rPr>
                <w:rFonts w:cs="Arial"/>
                <w:b/>
                <w:bCs/>
                <w:sz w:val="20"/>
                <w:szCs w:val="17"/>
              </w:rPr>
            </w:pPr>
          </w:p>
          <w:p w14:paraId="1F78D1E5" w14:textId="77777777" w:rsidR="00037522" w:rsidRPr="001918E2" w:rsidRDefault="00EB0566">
            <w:pPr>
              <w:tabs>
                <w:tab w:val="left" w:pos="387"/>
              </w:tabs>
              <w:rPr>
                <w:rFonts w:cs="Arial"/>
                <w:szCs w:val="17"/>
              </w:rPr>
            </w:pPr>
            <w:r w:rsidRPr="001918E2">
              <w:rPr>
                <w:rFonts w:cs="Arial"/>
                <w:sz w:val="20"/>
                <w:szCs w:val="17"/>
              </w:rPr>
              <w:tab/>
            </w:r>
            <w:r w:rsidRPr="001918E2">
              <w:rPr>
                <w:rFonts w:cs="Arial"/>
                <w:szCs w:val="17"/>
              </w:rPr>
              <w:t xml:space="preserve">Infectious substance </w:t>
            </w:r>
          </w:p>
          <w:p w14:paraId="34788AC2" w14:textId="4CDC6037" w:rsidR="00EB0566" w:rsidRPr="001918E2" w:rsidRDefault="00037522">
            <w:pPr>
              <w:tabs>
                <w:tab w:val="left" w:pos="387"/>
              </w:tabs>
              <w:rPr>
                <w:rFonts w:cs="Arial"/>
              </w:rPr>
            </w:pPr>
            <w:r w:rsidRPr="001918E2">
              <w:rPr>
                <w:rFonts w:cs="Arial"/>
                <w:szCs w:val="17"/>
              </w:rPr>
              <w:t xml:space="preserve"> </w:t>
            </w:r>
            <w:r w:rsidRPr="001918E2">
              <w:rPr>
                <w:rFonts w:cs="Arial"/>
                <w:szCs w:val="17"/>
              </w:rPr>
              <w:tab/>
            </w:r>
            <w:r w:rsidR="00EB0566" w:rsidRPr="001918E2">
              <w:rPr>
                <w:rFonts w:cs="Arial"/>
                <w:szCs w:val="17"/>
              </w:rPr>
              <w:t>(Division 6.2)</w:t>
            </w:r>
          </w:p>
        </w:tc>
      </w:tr>
      <w:tr w:rsidR="00EB0566" w:rsidRPr="001918E2" w14:paraId="34788ACB" w14:textId="77777777">
        <w:trPr>
          <w:cantSplit/>
        </w:trPr>
        <w:tc>
          <w:tcPr>
            <w:tcW w:w="3085" w:type="dxa"/>
            <w:vMerge/>
            <w:tcBorders>
              <w:left w:val="nil"/>
              <w:bottom w:val="nil"/>
              <w:right w:val="nil"/>
            </w:tcBorders>
          </w:tcPr>
          <w:p w14:paraId="34788AC4" w14:textId="77777777" w:rsidR="00EB0566" w:rsidRPr="001918E2" w:rsidRDefault="00EB0566">
            <w:pPr>
              <w:ind w:left="360"/>
              <w:jc w:val="center"/>
              <w:rPr>
                <w:rFonts w:cs="Arial"/>
              </w:rPr>
            </w:pPr>
          </w:p>
        </w:tc>
        <w:tc>
          <w:tcPr>
            <w:tcW w:w="3260" w:type="dxa"/>
            <w:gridSpan w:val="2"/>
            <w:tcBorders>
              <w:top w:val="nil"/>
              <w:left w:val="nil"/>
              <w:bottom w:val="nil"/>
              <w:right w:val="nil"/>
            </w:tcBorders>
          </w:tcPr>
          <w:p w14:paraId="34788AC5" w14:textId="77777777" w:rsidR="00EB0566" w:rsidRPr="001918E2" w:rsidRDefault="00EB0566">
            <w:pPr>
              <w:jc w:val="center"/>
              <w:rPr>
                <w:rFonts w:cs="Arial"/>
                <w:sz w:val="20"/>
              </w:rPr>
            </w:pPr>
          </w:p>
          <w:p w14:paraId="089527F6" w14:textId="77777777" w:rsidR="00EB0566" w:rsidRPr="001918E2" w:rsidRDefault="00B61BBB">
            <w:pPr>
              <w:tabs>
                <w:tab w:val="left" w:pos="459"/>
              </w:tabs>
              <w:jc w:val="center"/>
              <w:rPr>
                <w:rFonts w:cs="Arial"/>
              </w:rPr>
            </w:pPr>
            <w:r w:rsidRPr="001918E2">
              <w:rPr>
                <w:rFonts w:cs="Arial"/>
                <w:noProof/>
                <w:lang w:eastAsia="en-GB"/>
              </w:rPr>
              <w:drawing>
                <wp:inline distT="0" distB="0" distL="0" distR="0" wp14:anchorId="05D89754" wp14:editId="61323254">
                  <wp:extent cx="1233805" cy="1233805"/>
                  <wp:effectExtent l="19050" t="0" r="4445" b="0"/>
                  <wp:docPr id="1046874728" name="Picture 1046874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1" cstate="print"/>
                          <a:srcRect/>
                          <a:stretch>
                            <a:fillRect/>
                          </a:stretch>
                        </pic:blipFill>
                        <pic:spPr bwMode="auto">
                          <a:xfrm>
                            <a:off x="0" y="0"/>
                            <a:ext cx="1233805" cy="1233805"/>
                          </a:xfrm>
                          <a:prstGeom prst="rect">
                            <a:avLst/>
                          </a:prstGeom>
                          <a:noFill/>
                          <a:ln w="9525">
                            <a:noFill/>
                            <a:miter lim="800000"/>
                            <a:headEnd/>
                            <a:tailEnd/>
                          </a:ln>
                        </pic:spPr>
                      </pic:pic>
                    </a:graphicData>
                  </a:graphic>
                </wp:inline>
              </w:drawing>
            </w:r>
          </w:p>
          <w:p w14:paraId="4AEB2559" w14:textId="77777777" w:rsidR="00037522" w:rsidRPr="001918E2" w:rsidRDefault="00037522">
            <w:pPr>
              <w:tabs>
                <w:tab w:val="left" w:pos="459"/>
              </w:tabs>
              <w:jc w:val="center"/>
              <w:rPr>
                <w:rFonts w:cs="Arial"/>
              </w:rPr>
            </w:pPr>
          </w:p>
          <w:p w14:paraId="34788AC6" w14:textId="67E0367A" w:rsidR="00037522" w:rsidRPr="001918E2" w:rsidRDefault="00037522">
            <w:pPr>
              <w:tabs>
                <w:tab w:val="left" w:pos="459"/>
              </w:tabs>
              <w:jc w:val="center"/>
              <w:rPr>
                <w:rFonts w:cs="Arial"/>
              </w:rPr>
            </w:pPr>
          </w:p>
        </w:tc>
        <w:tc>
          <w:tcPr>
            <w:tcW w:w="2997" w:type="dxa"/>
            <w:tcBorders>
              <w:top w:val="nil"/>
              <w:left w:val="nil"/>
              <w:bottom w:val="nil"/>
              <w:right w:val="nil"/>
            </w:tcBorders>
          </w:tcPr>
          <w:p w14:paraId="34788AC7" w14:textId="77777777" w:rsidR="00EB0566" w:rsidRPr="001918E2" w:rsidRDefault="00EB0566">
            <w:pPr>
              <w:jc w:val="center"/>
              <w:rPr>
                <w:rFonts w:cs="Arial"/>
                <w:b/>
                <w:bCs/>
                <w:sz w:val="20"/>
                <w:szCs w:val="17"/>
              </w:rPr>
            </w:pPr>
          </w:p>
          <w:p w14:paraId="34788AC8" w14:textId="77777777" w:rsidR="00EB0566" w:rsidRPr="001918E2" w:rsidRDefault="00EB0566">
            <w:pPr>
              <w:rPr>
                <w:rFonts w:cs="Arial"/>
                <w:sz w:val="20"/>
              </w:rPr>
            </w:pPr>
          </w:p>
          <w:p w14:paraId="34788AC9" w14:textId="77777777" w:rsidR="00EB0566" w:rsidRPr="001918E2" w:rsidRDefault="00EB0566" w:rsidP="006B64CD">
            <w:pPr>
              <w:spacing w:after="240"/>
              <w:jc w:val="left"/>
              <w:rPr>
                <w:rFonts w:cs="Arial"/>
                <w:szCs w:val="17"/>
              </w:rPr>
            </w:pPr>
            <w:r w:rsidRPr="001918E2">
              <w:rPr>
                <w:rFonts w:cs="Arial"/>
                <w:szCs w:val="17"/>
              </w:rPr>
              <w:t>The bottom part of the label should bear the inscription:</w:t>
            </w:r>
          </w:p>
          <w:p w14:paraId="34788ACA" w14:textId="77777777" w:rsidR="00EB0566" w:rsidRPr="001918E2" w:rsidRDefault="00EB0566">
            <w:pPr>
              <w:jc w:val="left"/>
              <w:rPr>
                <w:rFonts w:cs="Arial"/>
                <w:sz w:val="20"/>
              </w:rPr>
            </w:pPr>
            <w:r w:rsidRPr="001918E2">
              <w:rPr>
                <w:rFonts w:cs="Arial"/>
                <w:szCs w:val="17"/>
              </w:rPr>
              <w:t>“INFECTIOUS SUBSTANCE — In case of damage or leakage immediately notify public health authority”.</w:t>
            </w:r>
          </w:p>
        </w:tc>
      </w:tr>
    </w:tbl>
    <w:p w14:paraId="34788ACC" w14:textId="77777777" w:rsidR="00EB0566" w:rsidRPr="001918E2" w:rsidRDefault="00EB0566">
      <w:pPr>
        <w:rPr>
          <w:rFonts w:cs="Arial"/>
        </w:rPr>
      </w:pPr>
    </w:p>
    <w:tbl>
      <w:tblPr>
        <w:tblW w:w="9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15"/>
        <w:gridCol w:w="3249"/>
        <w:gridCol w:w="3078"/>
      </w:tblGrid>
      <w:tr w:rsidR="00EB0566" w:rsidRPr="001918E2" w14:paraId="34788ACE" w14:textId="77777777">
        <w:trPr>
          <w:cantSplit/>
        </w:trPr>
        <w:tc>
          <w:tcPr>
            <w:tcW w:w="9342" w:type="dxa"/>
            <w:gridSpan w:val="3"/>
            <w:tcBorders>
              <w:bottom w:val="single" w:sz="4" w:space="0" w:color="auto"/>
            </w:tcBorders>
            <w:shd w:val="solid" w:color="auto" w:fill="auto"/>
          </w:tcPr>
          <w:p w14:paraId="34788ACD" w14:textId="77777777" w:rsidR="00EB0566" w:rsidRPr="001918E2" w:rsidRDefault="00EB0566">
            <w:pPr>
              <w:pStyle w:val="Heading1"/>
              <w:spacing w:before="120" w:after="120"/>
              <w:rPr>
                <w:rFonts w:cs="Arial"/>
              </w:rPr>
            </w:pPr>
            <w:r w:rsidRPr="001918E2">
              <w:rPr>
                <w:rFonts w:cs="Arial"/>
              </w:rPr>
              <w:lastRenderedPageBreak/>
              <w:t>CLASS 7 – RADIOACTIVE MATERIAL</w:t>
            </w:r>
          </w:p>
        </w:tc>
      </w:tr>
      <w:tr w:rsidR="00EB0566" w:rsidRPr="001918E2" w14:paraId="34788AD9" w14:textId="77777777">
        <w:trPr>
          <w:cantSplit/>
        </w:trPr>
        <w:tc>
          <w:tcPr>
            <w:tcW w:w="3015" w:type="dxa"/>
            <w:tcBorders>
              <w:left w:val="nil"/>
              <w:bottom w:val="nil"/>
              <w:right w:val="nil"/>
            </w:tcBorders>
          </w:tcPr>
          <w:p w14:paraId="34788ACF" w14:textId="77777777" w:rsidR="00EB0566" w:rsidRPr="001918E2" w:rsidRDefault="00EB0566">
            <w:pPr>
              <w:jc w:val="center"/>
              <w:rPr>
                <w:rFonts w:cs="Arial"/>
                <w:b/>
                <w:bCs/>
                <w:szCs w:val="17"/>
              </w:rPr>
            </w:pPr>
          </w:p>
          <w:p w14:paraId="34788AD0" w14:textId="77777777" w:rsidR="00EB0566" w:rsidRPr="001918E2" w:rsidRDefault="00EB0566">
            <w:pPr>
              <w:jc w:val="center"/>
            </w:pPr>
            <w:r w:rsidRPr="001918E2">
              <w:t>Category I</w:t>
            </w:r>
          </w:p>
          <w:p w14:paraId="34788AD1" w14:textId="7412DCDB" w:rsidR="00EB0566" w:rsidRPr="001918E2" w:rsidRDefault="00F43E4E">
            <w:pPr>
              <w:pStyle w:val="BodyText"/>
              <w:jc w:val="center"/>
            </w:pPr>
            <w:r w:rsidRPr="001918E2">
              <w:rPr>
                <w:noProof/>
                <w:lang w:eastAsia="en-GB"/>
              </w:rPr>
              <w:drawing>
                <wp:inline distT="0" distB="0" distL="0" distR="0" wp14:anchorId="052237ED" wp14:editId="0CC82158">
                  <wp:extent cx="1268095" cy="1268095"/>
                  <wp:effectExtent l="19050" t="0" r="8255" b="0"/>
                  <wp:docPr id="806458718" name="Picture 806458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2" cstate="print"/>
                          <a:srcRect/>
                          <a:stretch>
                            <a:fillRect/>
                          </a:stretch>
                        </pic:blipFill>
                        <pic:spPr bwMode="auto">
                          <a:xfrm>
                            <a:off x="0" y="0"/>
                            <a:ext cx="1268095" cy="1268095"/>
                          </a:xfrm>
                          <a:prstGeom prst="rect">
                            <a:avLst/>
                          </a:prstGeom>
                          <a:noFill/>
                          <a:ln w="9525">
                            <a:noFill/>
                            <a:miter lim="800000"/>
                            <a:headEnd/>
                            <a:tailEnd/>
                          </a:ln>
                        </pic:spPr>
                      </pic:pic>
                    </a:graphicData>
                  </a:graphic>
                </wp:inline>
              </w:drawing>
            </w:r>
          </w:p>
          <w:p w14:paraId="34788AD2" w14:textId="77777777" w:rsidR="00EB0566" w:rsidRPr="001918E2" w:rsidRDefault="00EB0566">
            <w:pPr>
              <w:ind w:left="360"/>
              <w:jc w:val="center"/>
              <w:rPr>
                <w:rFonts w:cs="Arial"/>
              </w:rPr>
            </w:pPr>
          </w:p>
        </w:tc>
        <w:tc>
          <w:tcPr>
            <w:tcW w:w="3249" w:type="dxa"/>
            <w:tcBorders>
              <w:left w:val="nil"/>
              <w:bottom w:val="nil"/>
              <w:right w:val="nil"/>
            </w:tcBorders>
          </w:tcPr>
          <w:p w14:paraId="34788AD3" w14:textId="77777777" w:rsidR="00EB0566" w:rsidRPr="001918E2" w:rsidRDefault="00EB0566">
            <w:pPr>
              <w:jc w:val="center"/>
              <w:rPr>
                <w:rFonts w:cs="Arial"/>
              </w:rPr>
            </w:pPr>
          </w:p>
          <w:p w14:paraId="34788AD4" w14:textId="77777777" w:rsidR="00EB0566" w:rsidRPr="001918E2" w:rsidRDefault="00EB0566">
            <w:pPr>
              <w:jc w:val="center"/>
              <w:rPr>
                <w:rFonts w:cs="Arial"/>
                <w:szCs w:val="17"/>
              </w:rPr>
            </w:pPr>
            <w:r w:rsidRPr="001918E2">
              <w:t>Category II</w:t>
            </w:r>
          </w:p>
          <w:p w14:paraId="34788AD5" w14:textId="6942F775" w:rsidR="00EB0566" w:rsidRPr="001918E2" w:rsidRDefault="009D4599">
            <w:pPr>
              <w:jc w:val="center"/>
              <w:rPr>
                <w:rFonts w:cs="Arial"/>
              </w:rPr>
            </w:pPr>
            <w:r w:rsidRPr="001918E2">
              <w:rPr>
                <w:noProof/>
                <w:lang w:eastAsia="en-GB"/>
              </w:rPr>
              <w:drawing>
                <wp:inline distT="0" distB="0" distL="0" distR="0" wp14:anchorId="491C2237" wp14:editId="5759623C">
                  <wp:extent cx="1173480" cy="1259205"/>
                  <wp:effectExtent l="19050" t="0" r="7620" b="0"/>
                  <wp:docPr id="1836062205" name="Picture 1836062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3" cstate="print"/>
                          <a:srcRect/>
                          <a:stretch>
                            <a:fillRect/>
                          </a:stretch>
                        </pic:blipFill>
                        <pic:spPr bwMode="auto">
                          <a:xfrm>
                            <a:off x="0" y="0"/>
                            <a:ext cx="1173480" cy="1259205"/>
                          </a:xfrm>
                          <a:prstGeom prst="rect">
                            <a:avLst/>
                          </a:prstGeom>
                          <a:noFill/>
                          <a:ln w="9525">
                            <a:noFill/>
                            <a:miter lim="800000"/>
                            <a:headEnd/>
                            <a:tailEnd/>
                          </a:ln>
                        </pic:spPr>
                      </pic:pic>
                    </a:graphicData>
                  </a:graphic>
                </wp:inline>
              </w:drawing>
            </w:r>
          </w:p>
        </w:tc>
        <w:tc>
          <w:tcPr>
            <w:tcW w:w="3078" w:type="dxa"/>
            <w:tcBorders>
              <w:left w:val="nil"/>
              <w:bottom w:val="nil"/>
              <w:right w:val="nil"/>
            </w:tcBorders>
          </w:tcPr>
          <w:p w14:paraId="34788AD6" w14:textId="77777777" w:rsidR="00EB0566" w:rsidRPr="001918E2" w:rsidRDefault="00EB0566">
            <w:pPr>
              <w:jc w:val="center"/>
              <w:rPr>
                <w:rFonts w:cs="Arial"/>
                <w:sz w:val="20"/>
              </w:rPr>
            </w:pPr>
          </w:p>
          <w:p w14:paraId="34788AD7" w14:textId="77777777" w:rsidR="00EB0566" w:rsidRPr="001918E2" w:rsidRDefault="00EB0566">
            <w:pPr>
              <w:jc w:val="center"/>
              <w:rPr>
                <w:rFonts w:cs="Arial"/>
                <w:szCs w:val="17"/>
              </w:rPr>
            </w:pPr>
            <w:r w:rsidRPr="001918E2">
              <w:t>Category III</w:t>
            </w:r>
          </w:p>
          <w:p w14:paraId="34788AD8" w14:textId="6AE03A4F" w:rsidR="00EB0566" w:rsidRPr="001918E2" w:rsidRDefault="009D4599">
            <w:pPr>
              <w:jc w:val="center"/>
              <w:rPr>
                <w:rFonts w:cs="Arial"/>
              </w:rPr>
            </w:pPr>
            <w:r w:rsidRPr="001918E2">
              <w:rPr>
                <w:noProof/>
                <w:lang w:eastAsia="en-GB"/>
              </w:rPr>
              <w:drawing>
                <wp:inline distT="0" distB="0" distL="0" distR="0" wp14:anchorId="3729DCC4" wp14:editId="5C070C9D">
                  <wp:extent cx="1268095" cy="1268095"/>
                  <wp:effectExtent l="19050" t="0" r="8255" b="0"/>
                  <wp:docPr id="2141461664" name="Picture 2141461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4" cstate="print"/>
                          <a:srcRect/>
                          <a:stretch>
                            <a:fillRect/>
                          </a:stretch>
                        </pic:blipFill>
                        <pic:spPr bwMode="auto">
                          <a:xfrm>
                            <a:off x="0" y="0"/>
                            <a:ext cx="1268095" cy="1268095"/>
                          </a:xfrm>
                          <a:prstGeom prst="rect">
                            <a:avLst/>
                          </a:prstGeom>
                          <a:noFill/>
                          <a:ln w="9525">
                            <a:noFill/>
                            <a:miter lim="800000"/>
                            <a:headEnd/>
                            <a:tailEnd/>
                          </a:ln>
                        </pic:spPr>
                      </pic:pic>
                    </a:graphicData>
                  </a:graphic>
                </wp:inline>
              </w:drawing>
            </w:r>
          </w:p>
        </w:tc>
      </w:tr>
      <w:tr w:rsidR="00EB0566" w:rsidRPr="001918E2" w14:paraId="34788AE0" w14:textId="77777777">
        <w:trPr>
          <w:cantSplit/>
        </w:trPr>
        <w:tc>
          <w:tcPr>
            <w:tcW w:w="3015" w:type="dxa"/>
            <w:tcBorders>
              <w:top w:val="nil"/>
              <w:left w:val="nil"/>
              <w:bottom w:val="nil"/>
              <w:right w:val="nil"/>
            </w:tcBorders>
          </w:tcPr>
          <w:p w14:paraId="34788ADA" w14:textId="77777777" w:rsidR="00EB0566" w:rsidRPr="001918E2" w:rsidRDefault="00EB0566">
            <w:pPr>
              <w:rPr>
                <w:rFonts w:cs="Arial"/>
                <w:b/>
                <w:bCs/>
                <w:szCs w:val="17"/>
              </w:rPr>
            </w:pPr>
          </w:p>
          <w:p w14:paraId="34788ADB" w14:textId="77777777" w:rsidR="00EB0566" w:rsidRPr="001918E2" w:rsidRDefault="00EB0566">
            <w:pPr>
              <w:jc w:val="center"/>
              <w:rPr>
                <w:rFonts w:cs="Arial"/>
                <w:szCs w:val="17"/>
              </w:rPr>
            </w:pPr>
            <w:r w:rsidRPr="001918E2">
              <w:rPr>
                <w:rFonts w:cs="Arial"/>
                <w:szCs w:val="17"/>
              </w:rPr>
              <w:t>Criticality safety index label</w:t>
            </w:r>
          </w:p>
          <w:p w14:paraId="34788ADC" w14:textId="77777777" w:rsidR="00EB0566" w:rsidRPr="001918E2" w:rsidRDefault="00EB0566">
            <w:pPr>
              <w:jc w:val="center"/>
              <w:rPr>
                <w:rFonts w:cs="Arial"/>
                <w:szCs w:val="17"/>
              </w:rPr>
            </w:pPr>
          </w:p>
          <w:p w14:paraId="34788ADD" w14:textId="04F1D518" w:rsidR="00EB0566" w:rsidRPr="001918E2" w:rsidRDefault="00E5735D">
            <w:pPr>
              <w:jc w:val="center"/>
              <w:rPr>
                <w:rFonts w:cs="Arial"/>
              </w:rPr>
            </w:pPr>
            <w:r w:rsidRPr="001918E2">
              <w:rPr>
                <w:rFonts w:cs="Arial"/>
                <w:noProof/>
                <w:lang w:eastAsia="en-GB"/>
              </w:rPr>
              <w:drawing>
                <wp:inline distT="0" distB="0" distL="0" distR="0" wp14:anchorId="0DA6E8DC" wp14:editId="5740060E">
                  <wp:extent cx="1190625" cy="1259205"/>
                  <wp:effectExtent l="19050" t="0" r="9525" b="0"/>
                  <wp:docPr id="492144668" name="Picture 492144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5" cstate="print"/>
                          <a:srcRect/>
                          <a:stretch>
                            <a:fillRect/>
                          </a:stretch>
                        </pic:blipFill>
                        <pic:spPr bwMode="auto">
                          <a:xfrm>
                            <a:off x="0" y="0"/>
                            <a:ext cx="1190625" cy="1259205"/>
                          </a:xfrm>
                          <a:prstGeom prst="rect">
                            <a:avLst/>
                          </a:prstGeom>
                          <a:noFill/>
                          <a:ln w="9525">
                            <a:noFill/>
                            <a:miter lim="800000"/>
                            <a:headEnd/>
                            <a:tailEnd/>
                          </a:ln>
                        </pic:spPr>
                      </pic:pic>
                    </a:graphicData>
                  </a:graphic>
                </wp:inline>
              </w:drawing>
            </w:r>
          </w:p>
          <w:p w14:paraId="34788ADE" w14:textId="77777777" w:rsidR="00EB0566" w:rsidRPr="001918E2" w:rsidRDefault="00EB0566">
            <w:pPr>
              <w:rPr>
                <w:rFonts w:cs="Arial"/>
                <w:b/>
                <w:bCs/>
                <w:szCs w:val="17"/>
              </w:rPr>
            </w:pPr>
          </w:p>
        </w:tc>
        <w:tc>
          <w:tcPr>
            <w:tcW w:w="6327" w:type="dxa"/>
            <w:gridSpan w:val="2"/>
            <w:tcBorders>
              <w:top w:val="nil"/>
              <w:left w:val="nil"/>
              <w:bottom w:val="nil"/>
              <w:right w:val="nil"/>
            </w:tcBorders>
          </w:tcPr>
          <w:p w14:paraId="34788ADF" w14:textId="0F4FD3C8" w:rsidR="00EB0566" w:rsidRPr="001918E2" w:rsidRDefault="00D9122C">
            <w:pPr>
              <w:jc w:val="center"/>
              <w:rPr>
                <w:rFonts w:cs="Arial"/>
              </w:rPr>
            </w:pPr>
            <w:r w:rsidRPr="001918E2">
              <w:rPr>
                <w:noProof/>
                <w:color w:val="2B579A"/>
                <w:shd w:val="clear" w:color="auto" w:fill="E6E6E6"/>
              </w:rPr>
              <w:drawing>
                <wp:anchor distT="0" distB="0" distL="114300" distR="114300" simplePos="0" relativeHeight="251658247" behindDoc="0" locked="0" layoutInCell="1" allowOverlap="1" wp14:anchorId="20A6E879" wp14:editId="44CD563C">
                  <wp:simplePos x="0" y="0"/>
                  <wp:positionH relativeFrom="column">
                    <wp:posOffset>1110565</wp:posOffset>
                  </wp:positionH>
                  <wp:positionV relativeFrom="paragraph">
                    <wp:posOffset>46603</wp:posOffset>
                  </wp:positionV>
                  <wp:extent cx="2438400" cy="1803562"/>
                  <wp:effectExtent l="0" t="0" r="0" b="635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438400" cy="1803562"/>
                          </a:xfrm>
                          <a:prstGeom prst="rect">
                            <a:avLst/>
                          </a:prstGeom>
                        </pic:spPr>
                      </pic:pic>
                    </a:graphicData>
                  </a:graphic>
                </wp:anchor>
              </w:drawing>
            </w:r>
          </w:p>
        </w:tc>
      </w:tr>
    </w:tbl>
    <w:p w14:paraId="34788AE1" w14:textId="77777777" w:rsidR="00EB0566" w:rsidRPr="001918E2" w:rsidRDefault="00EB0566"/>
    <w:tbl>
      <w:tblPr>
        <w:tblW w:w="9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42"/>
      </w:tblGrid>
      <w:tr w:rsidR="00EB0566" w:rsidRPr="001918E2" w14:paraId="34788AE3" w14:textId="77777777">
        <w:trPr>
          <w:cantSplit/>
        </w:trPr>
        <w:tc>
          <w:tcPr>
            <w:tcW w:w="9342" w:type="dxa"/>
            <w:tcBorders>
              <w:bottom w:val="single" w:sz="4" w:space="0" w:color="auto"/>
            </w:tcBorders>
            <w:shd w:val="solid" w:color="auto" w:fill="auto"/>
          </w:tcPr>
          <w:p w14:paraId="34788AE2" w14:textId="77777777" w:rsidR="00EB0566" w:rsidRPr="001918E2" w:rsidRDefault="00EB0566">
            <w:pPr>
              <w:pStyle w:val="Heading1"/>
              <w:spacing w:before="120" w:after="120"/>
              <w:rPr>
                <w:rFonts w:cs="Arial"/>
              </w:rPr>
            </w:pPr>
            <w:r w:rsidRPr="001918E2">
              <w:rPr>
                <w:rFonts w:cs="Arial"/>
              </w:rPr>
              <w:t>CLASS 8 – CORROSIVE</w:t>
            </w:r>
          </w:p>
        </w:tc>
      </w:tr>
      <w:tr w:rsidR="00EB0566" w:rsidRPr="001918E2" w14:paraId="34788AE7" w14:textId="77777777">
        <w:trPr>
          <w:cantSplit/>
        </w:trPr>
        <w:tc>
          <w:tcPr>
            <w:tcW w:w="9342" w:type="dxa"/>
            <w:tcBorders>
              <w:left w:val="nil"/>
              <w:bottom w:val="nil"/>
              <w:right w:val="nil"/>
            </w:tcBorders>
          </w:tcPr>
          <w:p w14:paraId="34788AE4" w14:textId="77777777" w:rsidR="00EB0566" w:rsidRPr="001918E2" w:rsidRDefault="00EB0566">
            <w:pPr>
              <w:rPr>
                <w:rFonts w:cs="Arial"/>
                <w:b/>
                <w:bCs/>
                <w:szCs w:val="17"/>
              </w:rPr>
            </w:pPr>
          </w:p>
          <w:p w14:paraId="34788AE5" w14:textId="209B6E11" w:rsidR="00EB0566" w:rsidRPr="001918E2" w:rsidRDefault="00EB0566">
            <w:pPr>
              <w:rPr>
                <w:rFonts w:cs="Arial"/>
              </w:rPr>
            </w:pPr>
            <w:r w:rsidRPr="001918E2">
              <w:rPr>
                <w:rFonts w:cs="Arial"/>
              </w:rPr>
              <w:t xml:space="preserve">      </w:t>
            </w:r>
            <w:r w:rsidR="00F44A25" w:rsidRPr="001918E2">
              <w:rPr>
                <w:rFonts w:cs="Arial"/>
              </w:rPr>
              <w:object w:dxaOrig="1969" w:dyaOrig="1969" w14:anchorId="225EFD46">
                <v:shape id="_x0000_i1038" type="#_x0000_t75" style="width:99.05pt;height:99.05pt" o:ole="">
                  <v:imagedata r:id="rId47" o:title=""/>
                </v:shape>
                <o:OLEObject Type="Embed" ProgID="Word.Picture.8" ShapeID="_x0000_i1038" DrawAspect="Content" ObjectID="_1840882888" r:id="rId48"/>
              </w:object>
            </w:r>
          </w:p>
          <w:p w14:paraId="34788AE6" w14:textId="77777777" w:rsidR="00EB0566" w:rsidRPr="001918E2" w:rsidRDefault="00EB0566">
            <w:pPr>
              <w:rPr>
                <w:rFonts w:cs="Arial"/>
              </w:rPr>
            </w:pPr>
          </w:p>
        </w:tc>
      </w:tr>
    </w:tbl>
    <w:p w14:paraId="34788AE8" w14:textId="77777777" w:rsidR="00EB0566" w:rsidRPr="001918E2" w:rsidRDefault="00EB0566">
      <w:pPr>
        <w:rPr>
          <w:rFonts w:cs="Arial"/>
        </w:rPr>
      </w:pPr>
    </w:p>
    <w:tbl>
      <w:tblPr>
        <w:tblW w:w="9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6"/>
        <w:gridCol w:w="5375"/>
      </w:tblGrid>
      <w:tr w:rsidR="00AF2FC4" w:rsidRPr="001918E2" w14:paraId="34788AEB" w14:textId="77777777" w:rsidTr="00DE032B">
        <w:trPr>
          <w:cantSplit/>
        </w:trPr>
        <w:tc>
          <w:tcPr>
            <w:tcW w:w="3936" w:type="dxa"/>
            <w:tcBorders>
              <w:bottom w:val="single" w:sz="4" w:space="0" w:color="auto"/>
            </w:tcBorders>
            <w:shd w:val="solid" w:color="auto" w:fill="auto"/>
          </w:tcPr>
          <w:p w14:paraId="34788AE9" w14:textId="77777777" w:rsidR="00AF2FC4" w:rsidRPr="001918E2" w:rsidRDefault="00AF2FC4">
            <w:pPr>
              <w:pStyle w:val="Heading1"/>
              <w:spacing w:before="120" w:after="120"/>
              <w:rPr>
                <w:rFonts w:cs="Arial"/>
              </w:rPr>
            </w:pPr>
            <w:r w:rsidRPr="001918E2">
              <w:rPr>
                <w:rFonts w:cs="Arial"/>
                <w:color w:val="FFFFFF" w:themeColor="background1"/>
              </w:rPr>
              <w:t>CLASS 9 – MISCELLANEOUS</w:t>
            </w:r>
          </w:p>
        </w:tc>
        <w:tc>
          <w:tcPr>
            <w:tcW w:w="5375" w:type="dxa"/>
            <w:tcBorders>
              <w:bottom w:val="single" w:sz="4" w:space="0" w:color="auto"/>
            </w:tcBorders>
            <w:shd w:val="solid" w:color="auto" w:fill="auto"/>
          </w:tcPr>
          <w:p w14:paraId="34788AEA" w14:textId="77777777" w:rsidR="00AF2FC4" w:rsidRPr="001918E2" w:rsidRDefault="00AF2FC4">
            <w:pPr>
              <w:pStyle w:val="Heading1"/>
              <w:spacing w:before="120" w:after="120"/>
              <w:rPr>
                <w:rFonts w:cs="Arial"/>
              </w:rPr>
            </w:pPr>
          </w:p>
        </w:tc>
      </w:tr>
      <w:tr w:rsidR="00AF2FC4" w:rsidRPr="001918E2" w14:paraId="34788AF6" w14:textId="77777777" w:rsidTr="00DE032B">
        <w:trPr>
          <w:cantSplit/>
        </w:trPr>
        <w:tc>
          <w:tcPr>
            <w:tcW w:w="3936" w:type="dxa"/>
            <w:tcBorders>
              <w:left w:val="nil"/>
              <w:bottom w:val="nil"/>
              <w:right w:val="nil"/>
            </w:tcBorders>
          </w:tcPr>
          <w:p w14:paraId="34788AEC" w14:textId="77777777" w:rsidR="00AF2FC4" w:rsidRPr="001918E2" w:rsidRDefault="00AF2FC4">
            <w:pPr>
              <w:rPr>
                <w:rFonts w:cs="Arial"/>
                <w:b/>
                <w:bCs/>
                <w:szCs w:val="17"/>
              </w:rPr>
            </w:pPr>
          </w:p>
          <w:p w14:paraId="34788AED" w14:textId="77777777" w:rsidR="00AF2FC4" w:rsidRPr="001918E2" w:rsidRDefault="00AF2FC4">
            <w:pPr>
              <w:rPr>
                <w:rFonts w:cs="Arial"/>
                <w:b/>
                <w:bCs/>
                <w:szCs w:val="17"/>
              </w:rPr>
            </w:pPr>
          </w:p>
          <w:p w14:paraId="34788AEE" w14:textId="77777777" w:rsidR="00AF2FC4" w:rsidRPr="001918E2" w:rsidRDefault="00AF2FC4">
            <w:pPr>
              <w:rPr>
                <w:rFonts w:cs="Arial"/>
                <w:b/>
                <w:bCs/>
                <w:szCs w:val="17"/>
              </w:rPr>
            </w:pPr>
          </w:p>
          <w:p w14:paraId="34788AEF" w14:textId="77777777" w:rsidR="00AF2FC4" w:rsidRPr="001918E2" w:rsidRDefault="00AF2FC4">
            <w:pPr>
              <w:rPr>
                <w:rFonts w:cs="Arial"/>
                <w:b/>
                <w:bCs/>
                <w:szCs w:val="17"/>
              </w:rPr>
            </w:pPr>
          </w:p>
          <w:p w14:paraId="34788AF0" w14:textId="4FA177D7" w:rsidR="00AF2FC4" w:rsidRPr="001918E2" w:rsidRDefault="00AF2FC4">
            <w:pPr>
              <w:rPr>
                <w:rFonts w:cs="Arial"/>
                <w:b/>
                <w:bCs/>
                <w:szCs w:val="17"/>
              </w:rPr>
            </w:pPr>
            <w:r w:rsidRPr="001918E2">
              <w:rPr>
                <w:rFonts w:cs="Arial"/>
              </w:rPr>
              <w:t xml:space="preserve">      </w:t>
            </w:r>
            <w:r w:rsidR="00187241" w:rsidRPr="001918E2">
              <w:rPr>
                <w:rFonts w:cs="Arial"/>
                <w:noProof/>
                <w:lang w:eastAsia="en-GB"/>
              </w:rPr>
              <w:drawing>
                <wp:inline distT="0" distB="0" distL="0" distR="0" wp14:anchorId="4D061E15" wp14:editId="7EBCEBD5">
                  <wp:extent cx="1250950" cy="1268095"/>
                  <wp:effectExtent l="19050" t="0" r="6350" b="0"/>
                  <wp:docPr id="196679491" name="Picture 196679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9" cstate="print"/>
                          <a:srcRect/>
                          <a:stretch>
                            <a:fillRect/>
                          </a:stretch>
                        </pic:blipFill>
                        <pic:spPr bwMode="auto">
                          <a:xfrm>
                            <a:off x="0" y="0"/>
                            <a:ext cx="1250950" cy="1268095"/>
                          </a:xfrm>
                          <a:prstGeom prst="rect">
                            <a:avLst/>
                          </a:prstGeom>
                          <a:noFill/>
                          <a:ln w="9525">
                            <a:noFill/>
                            <a:miter lim="800000"/>
                            <a:headEnd/>
                            <a:tailEnd/>
                          </a:ln>
                        </pic:spPr>
                      </pic:pic>
                    </a:graphicData>
                  </a:graphic>
                </wp:inline>
              </w:drawing>
            </w:r>
          </w:p>
          <w:p w14:paraId="34788AF1" w14:textId="77777777" w:rsidR="00AF2FC4" w:rsidRPr="001918E2" w:rsidRDefault="00AF2FC4">
            <w:pPr>
              <w:rPr>
                <w:rFonts w:cs="Arial"/>
              </w:rPr>
            </w:pPr>
          </w:p>
        </w:tc>
        <w:tc>
          <w:tcPr>
            <w:tcW w:w="5375" w:type="dxa"/>
            <w:tcBorders>
              <w:left w:val="nil"/>
              <w:bottom w:val="nil"/>
              <w:right w:val="nil"/>
            </w:tcBorders>
          </w:tcPr>
          <w:p w14:paraId="34788AF2" w14:textId="77777777" w:rsidR="00AF2FC4" w:rsidRPr="001918E2" w:rsidRDefault="00AF2FC4" w:rsidP="00AF2FC4">
            <w:pPr>
              <w:rPr>
                <w:rFonts w:cs="Arial"/>
                <w:b/>
                <w:bCs/>
                <w:szCs w:val="17"/>
              </w:rPr>
            </w:pPr>
          </w:p>
          <w:p w14:paraId="34788AF4" w14:textId="5EFB2160" w:rsidR="00AF2FC4" w:rsidRPr="001918E2" w:rsidRDefault="00850407" w:rsidP="00AF2FC4">
            <w:pPr>
              <w:rPr>
                <w:rFonts w:cs="Arial"/>
                <w:b/>
                <w:bCs/>
                <w:szCs w:val="17"/>
              </w:rPr>
            </w:pPr>
            <w:r w:rsidRPr="001918E2">
              <w:rPr>
                <w:rFonts w:cs="Arial"/>
                <w:bCs/>
                <w:szCs w:val="17"/>
              </w:rPr>
              <w:t>Class 9 label for lithium cells and battery(</w:t>
            </w:r>
            <w:proofErr w:type="spellStart"/>
            <w:r w:rsidRPr="001918E2">
              <w:rPr>
                <w:rFonts w:cs="Arial"/>
                <w:bCs/>
                <w:szCs w:val="17"/>
              </w:rPr>
              <w:t>ies</w:t>
            </w:r>
            <w:proofErr w:type="spellEnd"/>
            <w:r w:rsidRPr="001918E2">
              <w:rPr>
                <w:rFonts w:cs="Arial"/>
                <w:bCs/>
                <w:szCs w:val="17"/>
              </w:rPr>
              <w:t>)</w:t>
            </w:r>
            <w:r w:rsidR="00216E25" w:rsidRPr="001918E2">
              <w:rPr>
                <w:rFonts w:cs="Arial"/>
                <w:bCs/>
                <w:szCs w:val="17"/>
              </w:rPr>
              <w:t xml:space="preserve"> </w:t>
            </w:r>
            <w:r w:rsidRPr="001918E2">
              <w:rPr>
                <w:rFonts w:cs="Arial"/>
                <w:bCs/>
                <w:szCs w:val="17"/>
              </w:rPr>
              <w:t xml:space="preserve">(Section I, IA and IB) or sodium ion cells and </w:t>
            </w:r>
            <w:r w:rsidRPr="001918E2">
              <w:rPr>
                <w:rFonts w:eastAsia="Calibri" w:cs="Arial"/>
                <w:szCs w:val="22"/>
              </w:rPr>
              <w:t>battery(</w:t>
            </w:r>
            <w:proofErr w:type="spellStart"/>
            <w:r w:rsidRPr="001918E2">
              <w:rPr>
                <w:rFonts w:eastAsia="Calibri" w:cs="Arial"/>
                <w:szCs w:val="22"/>
              </w:rPr>
              <w:t>ies</w:t>
            </w:r>
            <w:proofErr w:type="spellEnd"/>
            <w:r w:rsidRPr="001918E2">
              <w:rPr>
                <w:rFonts w:eastAsia="Calibri" w:cs="Arial"/>
                <w:szCs w:val="22"/>
              </w:rPr>
              <w:t>)</w:t>
            </w:r>
            <w:r w:rsidR="00216E25" w:rsidRPr="001918E2">
              <w:rPr>
                <w:rFonts w:eastAsia="Calibri" w:cs="Arial"/>
                <w:szCs w:val="22"/>
              </w:rPr>
              <w:t xml:space="preserve"> </w:t>
            </w:r>
            <w:r w:rsidRPr="001918E2">
              <w:rPr>
                <w:rFonts w:cs="Arial"/>
                <w:bCs/>
                <w:szCs w:val="17"/>
              </w:rPr>
              <w:t>(Section I) shipments</w:t>
            </w:r>
          </w:p>
          <w:p w14:paraId="34788AF5" w14:textId="77777777" w:rsidR="00AF2FC4" w:rsidRPr="001918E2" w:rsidRDefault="00CD2840">
            <w:pPr>
              <w:rPr>
                <w:rFonts w:cs="Arial"/>
                <w:b/>
                <w:bCs/>
                <w:szCs w:val="17"/>
              </w:rPr>
            </w:pPr>
            <w:r w:rsidRPr="001918E2">
              <w:rPr>
                <w:noProof/>
                <w:color w:val="2B579A"/>
                <w:shd w:val="clear" w:color="auto" w:fill="E6E6E6"/>
                <w:lang w:eastAsia="en-GB"/>
              </w:rPr>
              <w:drawing>
                <wp:inline distT="0" distB="0" distL="0" distR="0" wp14:anchorId="34788FE4" wp14:editId="34788FE5">
                  <wp:extent cx="1343025" cy="1351939"/>
                  <wp:effectExtent l="0" t="0" r="0" b="0"/>
                  <wp:docPr id="10" name="Picture 10" descr="Image result for lithium battery class 9 la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result for lithium battery class 9 label"/>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65502" cy="1374565"/>
                          </a:xfrm>
                          <a:prstGeom prst="rect">
                            <a:avLst/>
                          </a:prstGeom>
                          <a:noFill/>
                          <a:ln>
                            <a:noFill/>
                          </a:ln>
                        </pic:spPr>
                      </pic:pic>
                    </a:graphicData>
                  </a:graphic>
                </wp:inline>
              </w:drawing>
            </w:r>
          </w:p>
        </w:tc>
      </w:tr>
    </w:tbl>
    <w:p w14:paraId="34788AF7" w14:textId="77777777" w:rsidR="00EB0566" w:rsidRPr="001918E2" w:rsidRDefault="00EB0566">
      <w:pPr>
        <w:rPr>
          <w:rFonts w:cs="Arial"/>
        </w:rPr>
      </w:pPr>
    </w:p>
    <w:tbl>
      <w:tblPr>
        <w:tblW w:w="9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15"/>
        <w:gridCol w:w="1710"/>
        <w:gridCol w:w="1539"/>
        <w:gridCol w:w="3078"/>
      </w:tblGrid>
      <w:tr w:rsidR="00EB0566" w:rsidRPr="001918E2" w14:paraId="34788AF9" w14:textId="77777777" w:rsidTr="00A06C3A">
        <w:trPr>
          <w:cantSplit/>
        </w:trPr>
        <w:tc>
          <w:tcPr>
            <w:tcW w:w="9342" w:type="dxa"/>
            <w:gridSpan w:val="4"/>
            <w:tcBorders>
              <w:bottom w:val="single" w:sz="4" w:space="0" w:color="auto"/>
            </w:tcBorders>
            <w:shd w:val="clear" w:color="auto" w:fill="000000" w:themeFill="text1"/>
          </w:tcPr>
          <w:p w14:paraId="34788AF8" w14:textId="77777777" w:rsidR="00EB0566" w:rsidRPr="001918E2" w:rsidRDefault="00EB0566">
            <w:pPr>
              <w:pStyle w:val="Heading1"/>
              <w:spacing w:before="120" w:after="120"/>
              <w:rPr>
                <w:rFonts w:cs="Arial"/>
                <w:color w:val="FFFFFF" w:themeColor="background1"/>
              </w:rPr>
            </w:pPr>
            <w:r w:rsidRPr="001918E2">
              <w:rPr>
                <w:rFonts w:cs="Arial"/>
                <w:color w:val="FFFFFF" w:themeColor="background1"/>
              </w:rPr>
              <w:lastRenderedPageBreak/>
              <w:t>HANDLING LABELS</w:t>
            </w:r>
          </w:p>
        </w:tc>
      </w:tr>
      <w:tr w:rsidR="00EB0566" w:rsidRPr="001918E2" w14:paraId="34788AFC" w14:textId="77777777">
        <w:trPr>
          <w:cantSplit/>
        </w:trPr>
        <w:tc>
          <w:tcPr>
            <w:tcW w:w="9342" w:type="dxa"/>
            <w:gridSpan w:val="4"/>
            <w:tcBorders>
              <w:left w:val="nil"/>
              <w:bottom w:val="nil"/>
              <w:right w:val="nil"/>
            </w:tcBorders>
          </w:tcPr>
          <w:p w14:paraId="34788AFA" w14:textId="77777777" w:rsidR="00EB0566" w:rsidRPr="001918E2" w:rsidRDefault="00EB0566">
            <w:pPr>
              <w:tabs>
                <w:tab w:val="left" w:pos="709"/>
                <w:tab w:val="left" w:pos="1418"/>
              </w:tabs>
              <w:ind w:left="1418" w:hanging="1418"/>
              <w:rPr>
                <w:b/>
                <w:bCs/>
                <w:i/>
                <w:iCs/>
                <w:sz w:val="20"/>
              </w:rPr>
            </w:pPr>
          </w:p>
          <w:p w14:paraId="34788AFB" w14:textId="77777777" w:rsidR="00EB0566" w:rsidRPr="001918E2" w:rsidRDefault="00EB0566">
            <w:pPr>
              <w:rPr>
                <w:rFonts w:cs="Arial"/>
                <w:i/>
                <w:iCs/>
              </w:rPr>
            </w:pPr>
            <w:r w:rsidRPr="001918E2">
              <w:rPr>
                <w:rFonts w:cs="Arial"/>
                <w:i/>
                <w:iCs/>
              </w:rPr>
              <w:t>Packages of dangerous goods may also bear labels providing handling information; these are:</w:t>
            </w:r>
          </w:p>
        </w:tc>
      </w:tr>
      <w:tr w:rsidR="00EB0566" w:rsidRPr="001918E2" w14:paraId="34788B04" w14:textId="77777777">
        <w:trPr>
          <w:cantSplit/>
        </w:trPr>
        <w:tc>
          <w:tcPr>
            <w:tcW w:w="4725" w:type="dxa"/>
            <w:gridSpan w:val="2"/>
            <w:tcBorders>
              <w:top w:val="nil"/>
              <w:left w:val="nil"/>
              <w:bottom w:val="nil"/>
              <w:right w:val="nil"/>
            </w:tcBorders>
          </w:tcPr>
          <w:p w14:paraId="34788AFD" w14:textId="77777777" w:rsidR="00EB0566" w:rsidRPr="001918E2" w:rsidRDefault="00EB0566">
            <w:pPr>
              <w:pStyle w:val="Heading5"/>
            </w:pPr>
          </w:p>
          <w:p w14:paraId="34788AFE" w14:textId="2007ACA4" w:rsidR="00EB0566" w:rsidRPr="001918E2" w:rsidRDefault="00475EA3">
            <w:pPr>
              <w:spacing w:after="80"/>
              <w:jc w:val="center"/>
              <w:rPr>
                <w:b/>
                <w:bCs/>
              </w:rPr>
            </w:pPr>
            <w:r w:rsidRPr="001918E2">
              <w:rPr>
                <w:noProof/>
                <w:color w:val="2B579A"/>
                <w:shd w:val="clear" w:color="auto" w:fill="E6E6E6"/>
              </w:rPr>
              <w:drawing>
                <wp:anchor distT="0" distB="0" distL="114300" distR="114300" simplePos="0" relativeHeight="251658248" behindDoc="0" locked="0" layoutInCell="1" allowOverlap="1" wp14:anchorId="7D6DCF16" wp14:editId="055339A2">
                  <wp:simplePos x="0" y="0"/>
                  <wp:positionH relativeFrom="column">
                    <wp:posOffset>-15050</wp:posOffset>
                  </wp:positionH>
                  <wp:positionV relativeFrom="paragraph">
                    <wp:posOffset>317904</wp:posOffset>
                  </wp:positionV>
                  <wp:extent cx="2863215" cy="2134235"/>
                  <wp:effectExtent l="0" t="0" r="0"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863215" cy="2134235"/>
                          </a:xfrm>
                          <a:prstGeom prst="rect">
                            <a:avLst/>
                          </a:prstGeom>
                        </pic:spPr>
                      </pic:pic>
                    </a:graphicData>
                  </a:graphic>
                </wp:anchor>
              </w:drawing>
            </w:r>
            <w:r w:rsidR="00EB0566" w:rsidRPr="001918E2">
              <w:rPr>
                <w:b/>
                <w:bCs/>
              </w:rPr>
              <w:t>Magnetized material</w:t>
            </w:r>
          </w:p>
          <w:p w14:paraId="34788B00" w14:textId="30743230" w:rsidR="00EB0566" w:rsidRPr="001918E2" w:rsidRDefault="00EB0566">
            <w:pPr>
              <w:jc w:val="center"/>
              <w:rPr>
                <w:rFonts w:cs="Arial"/>
                <w:b/>
                <w:bCs/>
                <w:szCs w:val="17"/>
              </w:rPr>
            </w:pPr>
          </w:p>
        </w:tc>
        <w:tc>
          <w:tcPr>
            <w:tcW w:w="4617" w:type="dxa"/>
            <w:gridSpan w:val="2"/>
            <w:tcBorders>
              <w:top w:val="nil"/>
              <w:left w:val="nil"/>
              <w:bottom w:val="nil"/>
              <w:right w:val="nil"/>
            </w:tcBorders>
          </w:tcPr>
          <w:p w14:paraId="34788B01" w14:textId="77777777" w:rsidR="00EB0566" w:rsidRPr="001918E2" w:rsidRDefault="00EB0566">
            <w:pPr>
              <w:pStyle w:val="Heading5"/>
            </w:pPr>
          </w:p>
          <w:p w14:paraId="34788B02" w14:textId="76A1D93C" w:rsidR="00EB0566" w:rsidRPr="001918E2" w:rsidRDefault="006E2912">
            <w:pPr>
              <w:spacing w:after="120"/>
              <w:jc w:val="center"/>
              <w:rPr>
                <w:b/>
                <w:bCs/>
                <w:sz w:val="18"/>
              </w:rPr>
            </w:pPr>
            <w:r w:rsidRPr="001918E2">
              <w:rPr>
                <w:noProof/>
                <w:color w:val="2B579A"/>
                <w:shd w:val="clear" w:color="auto" w:fill="E6E6E6"/>
              </w:rPr>
              <w:drawing>
                <wp:anchor distT="0" distB="0" distL="114300" distR="114300" simplePos="0" relativeHeight="251658249" behindDoc="1" locked="0" layoutInCell="1" allowOverlap="1" wp14:anchorId="25C4CF7D" wp14:editId="617E56B0">
                  <wp:simplePos x="0" y="0"/>
                  <wp:positionH relativeFrom="column">
                    <wp:posOffset>226266</wp:posOffset>
                  </wp:positionH>
                  <wp:positionV relativeFrom="paragraph">
                    <wp:posOffset>308173</wp:posOffset>
                  </wp:positionV>
                  <wp:extent cx="2349500" cy="2132965"/>
                  <wp:effectExtent l="0" t="0" r="0" b="635"/>
                  <wp:wrapTight wrapText="bothSides">
                    <wp:wrapPolygon edited="0">
                      <wp:start x="0" y="0"/>
                      <wp:lineTo x="0" y="21414"/>
                      <wp:lineTo x="21366" y="21414"/>
                      <wp:lineTo x="21366" y="0"/>
                      <wp:lineTo x="0" y="0"/>
                    </wp:wrapPolygon>
                  </wp:wrapTight>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349500" cy="2132965"/>
                          </a:xfrm>
                          <a:prstGeom prst="rect">
                            <a:avLst/>
                          </a:prstGeom>
                        </pic:spPr>
                      </pic:pic>
                    </a:graphicData>
                  </a:graphic>
                </wp:anchor>
              </w:drawing>
            </w:r>
            <w:r w:rsidR="00EB0566" w:rsidRPr="001918E2">
              <w:rPr>
                <w:b/>
                <w:bCs/>
              </w:rPr>
              <w:t>Cargo aircraft only</w:t>
            </w:r>
          </w:p>
          <w:p w14:paraId="34788B03" w14:textId="74B6338D" w:rsidR="00EB0566" w:rsidRPr="001918E2" w:rsidRDefault="00BF35BF">
            <w:pPr>
              <w:jc w:val="center"/>
              <w:rPr>
                <w:rFonts w:cs="Arial"/>
              </w:rPr>
            </w:pPr>
            <w:r w:rsidRPr="001918E2">
              <w:rPr>
                <w:rFonts w:cs="Arial"/>
                <w:color w:val="000000"/>
                <w:szCs w:val="22"/>
                <w:shd w:val="clear" w:color="auto" w:fill="FFFFFF"/>
              </w:rPr>
              <w:br/>
            </w:r>
          </w:p>
        </w:tc>
      </w:tr>
      <w:tr w:rsidR="00EB0566" w:rsidRPr="001918E2" w14:paraId="34788B10" w14:textId="77777777">
        <w:tc>
          <w:tcPr>
            <w:tcW w:w="3015" w:type="dxa"/>
            <w:tcBorders>
              <w:top w:val="nil"/>
              <w:left w:val="nil"/>
              <w:bottom w:val="nil"/>
              <w:right w:val="nil"/>
            </w:tcBorders>
          </w:tcPr>
          <w:p w14:paraId="34788B06" w14:textId="0F9C6561" w:rsidR="00EB0566" w:rsidRPr="001918E2" w:rsidRDefault="00791DE0">
            <w:pPr>
              <w:spacing w:after="120"/>
              <w:jc w:val="center"/>
              <w:rPr>
                <w:b/>
                <w:bCs/>
                <w:szCs w:val="17"/>
              </w:rPr>
            </w:pPr>
            <w:r w:rsidRPr="001918E2">
              <w:rPr>
                <w:noProof/>
                <w:color w:val="2B579A"/>
                <w:shd w:val="clear" w:color="auto" w:fill="E6E6E6"/>
              </w:rPr>
              <w:drawing>
                <wp:anchor distT="0" distB="0" distL="114300" distR="114300" simplePos="0" relativeHeight="251658250" behindDoc="0" locked="0" layoutInCell="1" allowOverlap="1" wp14:anchorId="334D02D0" wp14:editId="42F2BA22">
                  <wp:simplePos x="0" y="0"/>
                  <wp:positionH relativeFrom="column">
                    <wp:posOffset>127453</wp:posOffset>
                  </wp:positionH>
                  <wp:positionV relativeFrom="paragraph">
                    <wp:posOffset>302145</wp:posOffset>
                  </wp:positionV>
                  <wp:extent cx="1619250" cy="2159000"/>
                  <wp:effectExtent l="0" t="0" r="0" b="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619250" cy="2159000"/>
                          </a:xfrm>
                          <a:prstGeom prst="rect">
                            <a:avLst/>
                          </a:prstGeom>
                        </pic:spPr>
                      </pic:pic>
                    </a:graphicData>
                  </a:graphic>
                  <wp14:sizeRelH relativeFrom="page">
                    <wp14:pctWidth>0</wp14:pctWidth>
                  </wp14:sizeRelH>
                  <wp14:sizeRelV relativeFrom="page">
                    <wp14:pctHeight>0</wp14:pctHeight>
                  </wp14:sizeRelV>
                </wp:anchor>
              </w:drawing>
            </w:r>
            <w:r w:rsidR="00EB0566" w:rsidRPr="001918E2">
              <w:rPr>
                <w:b/>
                <w:bCs/>
              </w:rPr>
              <w:t>Cryogenic liquid label</w:t>
            </w:r>
          </w:p>
          <w:p w14:paraId="34788B07" w14:textId="3CC2935F" w:rsidR="00EB0566" w:rsidRPr="001918E2" w:rsidRDefault="00EB0566">
            <w:pPr>
              <w:pStyle w:val="Heading1"/>
              <w:jc w:val="center"/>
              <w:rPr>
                <w:rFonts w:cs="Arial"/>
              </w:rPr>
            </w:pPr>
          </w:p>
          <w:p w14:paraId="34788B08" w14:textId="33D145E9" w:rsidR="00EB0566" w:rsidRPr="001918E2" w:rsidRDefault="00EB0566">
            <w:pPr>
              <w:ind w:left="360"/>
              <w:jc w:val="center"/>
              <w:rPr>
                <w:rFonts w:cs="Arial"/>
              </w:rPr>
            </w:pPr>
          </w:p>
        </w:tc>
        <w:tc>
          <w:tcPr>
            <w:tcW w:w="3249" w:type="dxa"/>
            <w:gridSpan w:val="2"/>
            <w:tcBorders>
              <w:top w:val="nil"/>
              <w:left w:val="nil"/>
              <w:bottom w:val="nil"/>
              <w:right w:val="nil"/>
            </w:tcBorders>
          </w:tcPr>
          <w:p w14:paraId="34788B0A" w14:textId="77777777" w:rsidR="00EB0566" w:rsidRPr="001918E2" w:rsidRDefault="00EB0566">
            <w:pPr>
              <w:pStyle w:val="font6"/>
              <w:overflowPunct w:val="0"/>
              <w:autoSpaceDE w:val="0"/>
              <w:autoSpaceDN w:val="0"/>
              <w:adjustRightInd w:val="0"/>
              <w:spacing w:before="0" w:beforeAutospacing="0" w:after="120" w:afterAutospacing="0"/>
              <w:jc w:val="center"/>
              <w:textAlignment w:val="baseline"/>
              <w:rPr>
                <w:rFonts w:eastAsia="Times New Roman" w:cs="Times New Roman"/>
                <w:szCs w:val="20"/>
              </w:rPr>
            </w:pPr>
            <w:r w:rsidRPr="001918E2">
              <w:rPr>
                <w:rFonts w:eastAsia="Times New Roman" w:cs="Times New Roman"/>
                <w:szCs w:val="20"/>
              </w:rPr>
              <w:t>Package orientation</w:t>
            </w:r>
          </w:p>
          <w:p w14:paraId="15A5732F" w14:textId="77777777" w:rsidR="00BF35BF" w:rsidRPr="001918E2" w:rsidRDefault="00BF35BF">
            <w:pPr>
              <w:jc w:val="center"/>
              <w:rPr>
                <w:rFonts w:cs="Arial"/>
                <w:noProof/>
                <w:color w:val="2B579A"/>
                <w:shd w:val="clear" w:color="auto" w:fill="E6E6E6"/>
                <w:lang w:eastAsia="en-GB"/>
              </w:rPr>
            </w:pPr>
          </w:p>
          <w:p w14:paraId="34788B0B" w14:textId="54031765" w:rsidR="00EB0566" w:rsidRPr="001918E2" w:rsidRDefault="00EC4AF0">
            <w:pPr>
              <w:jc w:val="center"/>
              <w:rPr>
                <w:rFonts w:cs="Arial"/>
              </w:rPr>
            </w:pPr>
            <w:r w:rsidRPr="001918E2">
              <w:rPr>
                <w:rFonts w:cs="Arial"/>
                <w:noProof/>
                <w:color w:val="2B579A"/>
                <w:shd w:val="clear" w:color="auto" w:fill="E6E6E6"/>
                <w:lang w:eastAsia="en-GB"/>
              </w:rPr>
              <w:drawing>
                <wp:inline distT="0" distB="0" distL="0" distR="0" wp14:anchorId="34788FEC" wp14:editId="34788FED">
                  <wp:extent cx="1612900" cy="2156460"/>
                  <wp:effectExtent l="19050" t="0" r="6350" b="0"/>
                  <wp:docPr id="2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4" cstate="print"/>
                          <a:srcRect/>
                          <a:stretch>
                            <a:fillRect/>
                          </a:stretch>
                        </pic:blipFill>
                        <pic:spPr bwMode="auto">
                          <a:xfrm>
                            <a:off x="0" y="0"/>
                            <a:ext cx="1612900" cy="2156460"/>
                          </a:xfrm>
                          <a:prstGeom prst="rect">
                            <a:avLst/>
                          </a:prstGeom>
                          <a:noFill/>
                          <a:ln w="9525">
                            <a:noFill/>
                            <a:miter lim="800000"/>
                            <a:headEnd/>
                            <a:tailEnd/>
                          </a:ln>
                        </pic:spPr>
                      </pic:pic>
                    </a:graphicData>
                  </a:graphic>
                </wp:inline>
              </w:drawing>
            </w:r>
          </w:p>
          <w:p w14:paraId="34788B0C" w14:textId="77777777" w:rsidR="00EB0566" w:rsidRPr="001918E2" w:rsidRDefault="00EB0566">
            <w:pPr>
              <w:jc w:val="center"/>
              <w:rPr>
                <w:rFonts w:cs="Arial"/>
              </w:rPr>
            </w:pPr>
            <w:r w:rsidRPr="001918E2">
              <w:rPr>
                <w:rFonts w:cs="Arial"/>
                <w:sz w:val="12"/>
              </w:rPr>
              <w:br/>
            </w:r>
            <w:r w:rsidRPr="001918E2">
              <w:rPr>
                <w:rFonts w:cs="Arial"/>
                <w:sz w:val="20"/>
              </w:rPr>
              <w:t>(red or black)</w:t>
            </w:r>
          </w:p>
        </w:tc>
        <w:tc>
          <w:tcPr>
            <w:tcW w:w="3078" w:type="dxa"/>
            <w:tcBorders>
              <w:top w:val="nil"/>
              <w:left w:val="nil"/>
              <w:bottom w:val="nil"/>
              <w:right w:val="nil"/>
            </w:tcBorders>
          </w:tcPr>
          <w:p w14:paraId="34788B0E" w14:textId="27C42269" w:rsidR="00EB0566" w:rsidRPr="001918E2" w:rsidRDefault="003262F2">
            <w:pPr>
              <w:spacing w:after="120"/>
              <w:jc w:val="center"/>
              <w:rPr>
                <w:b/>
                <w:bCs/>
                <w:szCs w:val="17"/>
              </w:rPr>
            </w:pPr>
            <w:r w:rsidRPr="001918E2">
              <w:rPr>
                <w:noProof/>
                <w:color w:val="2B579A"/>
                <w:shd w:val="clear" w:color="auto" w:fill="E6E6E6"/>
              </w:rPr>
              <w:drawing>
                <wp:anchor distT="0" distB="0" distL="114300" distR="114300" simplePos="0" relativeHeight="251658251" behindDoc="1" locked="0" layoutInCell="1" allowOverlap="1" wp14:anchorId="540B5A13" wp14:editId="5DFA011E">
                  <wp:simplePos x="0" y="0"/>
                  <wp:positionH relativeFrom="column">
                    <wp:posOffset>-109418</wp:posOffset>
                  </wp:positionH>
                  <wp:positionV relativeFrom="paragraph">
                    <wp:posOffset>252540</wp:posOffset>
                  </wp:positionV>
                  <wp:extent cx="1997540" cy="2266950"/>
                  <wp:effectExtent l="0" t="0" r="3175"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997540" cy="2266950"/>
                          </a:xfrm>
                          <a:prstGeom prst="rect">
                            <a:avLst/>
                          </a:prstGeom>
                        </pic:spPr>
                      </pic:pic>
                    </a:graphicData>
                  </a:graphic>
                </wp:anchor>
              </w:drawing>
            </w:r>
            <w:r w:rsidR="00EB0566" w:rsidRPr="001918E2">
              <w:rPr>
                <w:b/>
                <w:bCs/>
              </w:rPr>
              <w:t>Keep away from heat</w:t>
            </w:r>
          </w:p>
          <w:p w14:paraId="503C504F" w14:textId="77777777" w:rsidR="00EB0566" w:rsidRPr="001918E2" w:rsidRDefault="00EB0566">
            <w:pPr>
              <w:jc w:val="center"/>
              <w:rPr>
                <w:rFonts w:cs="Arial"/>
              </w:rPr>
            </w:pPr>
          </w:p>
          <w:p w14:paraId="34788B0F" w14:textId="5FE153B9" w:rsidR="00BF35BF" w:rsidRPr="001918E2" w:rsidRDefault="00BF35BF">
            <w:pPr>
              <w:jc w:val="center"/>
              <w:rPr>
                <w:rFonts w:cs="Arial"/>
              </w:rPr>
            </w:pPr>
          </w:p>
        </w:tc>
      </w:tr>
    </w:tbl>
    <w:p w14:paraId="34788B11" w14:textId="2AEB4CAD" w:rsidR="00167E70" w:rsidRPr="001918E2" w:rsidRDefault="00167E70"/>
    <w:p w14:paraId="1FE9593F" w14:textId="77777777" w:rsidR="00167E70" w:rsidRPr="001918E2" w:rsidRDefault="00167E70">
      <w:pPr>
        <w:overflowPunct/>
        <w:autoSpaceDE/>
        <w:autoSpaceDN/>
        <w:adjustRightInd/>
        <w:jc w:val="left"/>
        <w:textAlignment w:val="auto"/>
      </w:pPr>
      <w:r w:rsidRPr="001918E2">
        <w:br w:type="page"/>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2"/>
        <w:gridCol w:w="6"/>
        <w:gridCol w:w="33"/>
        <w:gridCol w:w="6481"/>
        <w:gridCol w:w="29"/>
      </w:tblGrid>
      <w:tr w:rsidR="00580BAB" w:rsidRPr="001918E2" w14:paraId="34788B1A" w14:textId="77777777" w:rsidTr="00C10F54">
        <w:trPr>
          <w:cantSplit/>
        </w:trPr>
        <w:tc>
          <w:tcPr>
            <w:tcW w:w="9351" w:type="dxa"/>
            <w:gridSpan w:val="5"/>
            <w:tcBorders>
              <w:bottom w:val="single" w:sz="4" w:space="0" w:color="auto"/>
            </w:tcBorders>
            <w:shd w:val="solid" w:color="auto" w:fill="auto"/>
          </w:tcPr>
          <w:p w14:paraId="34788B19" w14:textId="3DE053C4" w:rsidR="00580BAB" w:rsidRPr="001918E2" w:rsidRDefault="004664F2" w:rsidP="007B0724">
            <w:pPr>
              <w:pStyle w:val="Heading1"/>
              <w:spacing w:before="120" w:after="120"/>
              <w:rPr>
                <w:rFonts w:cs="Arial"/>
              </w:rPr>
            </w:pPr>
            <w:r w:rsidRPr="001918E2">
              <w:rPr>
                <w:rFonts w:cs="Arial"/>
                <w:color w:val="FFFFFF" w:themeColor="background1"/>
              </w:rPr>
              <w:lastRenderedPageBreak/>
              <w:t>BATTERY</w:t>
            </w:r>
            <w:r w:rsidR="00580BAB" w:rsidRPr="001918E2">
              <w:rPr>
                <w:rFonts w:cs="Arial"/>
                <w:color w:val="FFFFFF" w:themeColor="background1"/>
              </w:rPr>
              <w:t xml:space="preserve"> MARK</w:t>
            </w:r>
          </w:p>
        </w:tc>
      </w:tr>
      <w:tr w:rsidR="00EB0566" w:rsidRPr="001918E2" w14:paraId="34788B20" w14:textId="77777777" w:rsidTr="00C10F54">
        <w:tc>
          <w:tcPr>
            <w:tcW w:w="2841" w:type="dxa"/>
            <w:gridSpan w:val="3"/>
            <w:tcBorders>
              <w:top w:val="nil"/>
              <w:left w:val="nil"/>
              <w:bottom w:val="nil"/>
              <w:right w:val="nil"/>
            </w:tcBorders>
          </w:tcPr>
          <w:p w14:paraId="37ECB4CA" w14:textId="77777777" w:rsidR="00EB1455" w:rsidRPr="001918E2" w:rsidRDefault="00EB1455" w:rsidP="00580BAB">
            <w:pPr>
              <w:rPr>
                <w:noProof/>
                <w:lang w:eastAsia="en-GB"/>
              </w:rPr>
            </w:pPr>
          </w:p>
          <w:p w14:paraId="34788B1E" w14:textId="66559B45" w:rsidR="00895030" w:rsidRPr="001918E2" w:rsidRDefault="00716472" w:rsidP="00FD2B2F">
            <w:pPr>
              <w:rPr>
                <w:b/>
              </w:rPr>
            </w:pPr>
            <w:r w:rsidRPr="001918E2">
              <w:rPr>
                <w:noProof/>
                <w:color w:val="2B579A"/>
                <w:shd w:val="clear" w:color="auto" w:fill="E6E6E6"/>
              </w:rPr>
              <w:drawing>
                <wp:inline distT="0" distB="0" distL="0" distR="0" wp14:anchorId="67A0DB79" wp14:editId="71645654">
                  <wp:extent cx="1454839" cy="1508166"/>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456947" cy="1510351"/>
                          </a:xfrm>
                          <a:prstGeom prst="rect">
                            <a:avLst/>
                          </a:prstGeom>
                        </pic:spPr>
                      </pic:pic>
                    </a:graphicData>
                  </a:graphic>
                </wp:inline>
              </w:drawing>
            </w:r>
          </w:p>
        </w:tc>
        <w:tc>
          <w:tcPr>
            <w:tcW w:w="6510" w:type="dxa"/>
            <w:gridSpan w:val="2"/>
            <w:tcBorders>
              <w:top w:val="nil"/>
              <w:left w:val="nil"/>
              <w:bottom w:val="nil"/>
              <w:right w:val="nil"/>
            </w:tcBorders>
          </w:tcPr>
          <w:p w14:paraId="1A2FD591" w14:textId="0FBFE5B0" w:rsidR="00B76B99" w:rsidRPr="001918E2" w:rsidRDefault="00580BAB" w:rsidP="00B76B99">
            <w:pPr>
              <w:pStyle w:val="Body"/>
              <w:rPr>
                <w:rFonts w:ascii="Arial" w:hAnsi="Arial" w:cs="Arial"/>
                <w:bCs/>
              </w:rPr>
            </w:pPr>
            <w:r w:rsidRPr="001918E2">
              <w:rPr>
                <w:rFonts w:cs="Times New Roman"/>
              </w:rPr>
              <w:br/>
            </w:r>
            <w:r w:rsidR="00B76B99" w:rsidRPr="001918E2">
              <w:rPr>
                <w:rFonts w:ascii="Arial" w:hAnsi="Arial" w:cs="Arial"/>
                <w:bCs/>
              </w:rPr>
              <w:t>This mark is applied to packages of lithium</w:t>
            </w:r>
            <w:r w:rsidR="00370982" w:rsidRPr="001918E2">
              <w:rPr>
                <w:rFonts w:ascii="Arial" w:hAnsi="Arial" w:cs="Arial"/>
                <w:bCs/>
              </w:rPr>
              <w:t xml:space="preserve"> and sodium</w:t>
            </w:r>
            <w:r w:rsidR="00B76B99" w:rsidRPr="001918E2">
              <w:rPr>
                <w:rFonts w:ascii="Arial" w:hAnsi="Arial" w:cs="Arial"/>
                <w:bCs/>
              </w:rPr>
              <w:t xml:space="preserve"> batteries which, whilst still regulated, are excepted from </w:t>
            </w:r>
            <w:proofErr w:type="gramStart"/>
            <w:r w:rsidR="00B76B99" w:rsidRPr="001918E2">
              <w:rPr>
                <w:rFonts w:ascii="Arial" w:hAnsi="Arial" w:cs="Arial"/>
                <w:bCs/>
              </w:rPr>
              <w:t>a number of</w:t>
            </w:r>
            <w:proofErr w:type="gramEnd"/>
            <w:r w:rsidR="00B76B99" w:rsidRPr="001918E2">
              <w:rPr>
                <w:rFonts w:ascii="Arial" w:hAnsi="Arial" w:cs="Arial"/>
                <w:bCs/>
              </w:rPr>
              <w:t xml:space="preserve"> the requirements. </w:t>
            </w:r>
          </w:p>
          <w:p w14:paraId="3820E435" w14:textId="77777777" w:rsidR="00B76B99" w:rsidRPr="001918E2" w:rsidRDefault="00B76B99" w:rsidP="00B76B99">
            <w:pPr>
              <w:spacing w:before="80"/>
              <w:rPr>
                <w:rFonts w:cs="Arial"/>
                <w:b/>
              </w:rPr>
            </w:pPr>
            <w:r w:rsidRPr="001918E2">
              <w:rPr>
                <w:rFonts w:cs="Arial"/>
                <w:bCs/>
              </w:rPr>
              <w:t>It can range in size from 105mm x 74mm to 120mm x 100mm.</w:t>
            </w:r>
          </w:p>
          <w:p w14:paraId="17A0B0B2" w14:textId="77777777" w:rsidR="00B76B99" w:rsidRPr="001918E2" w:rsidRDefault="00B76B99" w:rsidP="002744A8">
            <w:pPr>
              <w:pStyle w:val="BodyText"/>
              <w:rPr>
                <w:rFonts w:cs="Times New Roman"/>
                <w:sz w:val="22"/>
              </w:rPr>
            </w:pPr>
          </w:p>
          <w:p w14:paraId="34788B1F" w14:textId="41AA19C6" w:rsidR="005C0F75" w:rsidRPr="001918E2" w:rsidRDefault="00117407" w:rsidP="002744A8">
            <w:pPr>
              <w:pStyle w:val="BodyText"/>
              <w:rPr>
                <w:bCs/>
                <w:sz w:val="18"/>
                <w:szCs w:val="18"/>
              </w:rPr>
            </w:pPr>
            <w:r w:rsidRPr="001918E2">
              <w:rPr>
                <w:bCs/>
                <w:sz w:val="18"/>
                <w:szCs w:val="18"/>
              </w:rPr>
              <w:t xml:space="preserve">Note: The mark illustrated </w:t>
            </w:r>
            <w:r w:rsidR="00DF0AAE" w:rsidRPr="001918E2">
              <w:rPr>
                <w:bCs/>
                <w:sz w:val="18"/>
                <w:szCs w:val="18"/>
              </w:rPr>
              <w:t>in Fig 5-3 of the 2021-2022 Edition of the Technical Instructions may continue to be applied until 31 December 2026.</w:t>
            </w:r>
          </w:p>
        </w:tc>
      </w:tr>
      <w:tr w:rsidR="00EB0566" w:rsidRPr="001918E2" w14:paraId="34788B22" w14:textId="77777777" w:rsidTr="00C10F54">
        <w:trPr>
          <w:cantSplit/>
        </w:trPr>
        <w:tc>
          <w:tcPr>
            <w:tcW w:w="9351" w:type="dxa"/>
            <w:gridSpan w:val="5"/>
            <w:tcBorders>
              <w:bottom w:val="single" w:sz="4" w:space="0" w:color="auto"/>
            </w:tcBorders>
            <w:shd w:val="solid" w:color="auto" w:fill="auto"/>
          </w:tcPr>
          <w:p w14:paraId="34788B21" w14:textId="77777777" w:rsidR="00EB0566" w:rsidRPr="001918E2" w:rsidRDefault="00EB0566">
            <w:pPr>
              <w:pStyle w:val="Heading1"/>
              <w:spacing w:before="120" w:after="120"/>
              <w:rPr>
                <w:rFonts w:cs="Arial"/>
              </w:rPr>
            </w:pPr>
            <w:r w:rsidRPr="001918E2">
              <w:rPr>
                <w:rFonts w:cs="Arial"/>
                <w:color w:val="FFFFFF" w:themeColor="background1"/>
              </w:rPr>
              <w:t>EXCEPTED QUANTITIES MARK</w:t>
            </w:r>
          </w:p>
        </w:tc>
      </w:tr>
      <w:tr w:rsidR="00EB0566" w:rsidRPr="001918E2" w14:paraId="34788B24" w14:textId="77777777" w:rsidTr="00C10F54">
        <w:trPr>
          <w:cantSplit/>
        </w:trPr>
        <w:tc>
          <w:tcPr>
            <w:tcW w:w="9351" w:type="dxa"/>
            <w:gridSpan w:val="5"/>
            <w:tcBorders>
              <w:left w:val="nil"/>
              <w:bottom w:val="nil"/>
              <w:right w:val="nil"/>
            </w:tcBorders>
          </w:tcPr>
          <w:p w14:paraId="34788B23" w14:textId="77777777" w:rsidR="00EB0566" w:rsidRPr="001918E2" w:rsidRDefault="00EB0566">
            <w:pPr>
              <w:spacing w:before="120"/>
              <w:rPr>
                <w:rFonts w:cs="Arial"/>
                <w:i/>
                <w:iCs/>
              </w:rPr>
            </w:pPr>
            <w:r w:rsidRPr="001918E2">
              <w:rPr>
                <w:i/>
                <w:iCs/>
              </w:rPr>
              <w:t>Packages containing excepted quantities of dangerous goods can be identified from the following:</w:t>
            </w:r>
          </w:p>
        </w:tc>
      </w:tr>
      <w:tr w:rsidR="00EB0566" w:rsidRPr="001918E2" w14:paraId="34788B2A" w14:textId="77777777" w:rsidTr="00C10F54">
        <w:tc>
          <w:tcPr>
            <w:tcW w:w="2808" w:type="dxa"/>
            <w:gridSpan w:val="2"/>
            <w:tcBorders>
              <w:top w:val="nil"/>
              <w:left w:val="nil"/>
              <w:bottom w:val="nil"/>
              <w:right w:val="nil"/>
            </w:tcBorders>
          </w:tcPr>
          <w:p w14:paraId="34788B25" w14:textId="7E73C12D" w:rsidR="00EB0566" w:rsidRPr="001918E2" w:rsidRDefault="003E3CBF">
            <w:pPr>
              <w:rPr>
                <w:b/>
                <w:bCs/>
                <w:i/>
                <w:iCs/>
                <w:sz w:val="20"/>
              </w:rPr>
            </w:pPr>
            <w:r w:rsidRPr="001918E2">
              <w:rPr>
                <w:rFonts w:cs="Arial"/>
                <w:b/>
                <w:bCs/>
                <w:i/>
                <w:iCs/>
                <w:color w:val="000000"/>
                <w:sz w:val="20"/>
                <w:shd w:val="clear" w:color="auto" w:fill="FFFFFF"/>
              </w:rPr>
              <w:br/>
            </w:r>
            <w:r w:rsidR="00AA1E1E" w:rsidRPr="001918E2">
              <w:rPr>
                <w:noProof/>
                <w:color w:val="2B579A"/>
                <w:shd w:val="clear" w:color="auto" w:fill="E6E6E6"/>
              </w:rPr>
              <w:drawing>
                <wp:anchor distT="0" distB="0" distL="114300" distR="114300" simplePos="0" relativeHeight="251658252" behindDoc="1" locked="0" layoutInCell="1" allowOverlap="1" wp14:anchorId="64023BC9" wp14:editId="7C2D86D5">
                  <wp:simplePos x="0" y="0"/>
                  <wp:positionH relativeFrom="column">
                    <wp:posOffset>-68217</wp:posOffset>
                  </wp:positionH>
                  <wp:positionV relativeFrom="paragraph">
                    <wp:posOffset>154379</wp:posOffset>
                  </wp:positionV>
                  <wp:extent cx="1642110" cy="1561465"/>
                  <wp:effectExtent l="0" t="0" r="0" b="635"/>
                  <wp:wrapTight wrapText="bothSides">
                    <wp:wrapPolygon edited="0">
                      <wp:start x="0" y="0"/>
                      <wp:lineTo x="0" y="21345"/>
                      <wp:lineTo x="21299" y="21345"/>
                      <wp:lineTo x="21299" y="0"/>
                      <wp:lineTo x="0" y="0"/>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642110" cy="1561465"/>
                          </a:xfrm>
                          <a:prstGeom prst="rect">
                            <a:avLst/>
                          </a:prstGeom>
                        </pic:spPr>
                      </pic:pic>
                    </a:graphicData>
                  </a:graphic>
                </wp:anchor>
              </w:drawing>
            </w:r>
          </w:p>
        </w:tc>
        <w:tc>
          <w:tcPr>
            <w:tcW w:w="6543" w:type="dxa"/>
            <w:gridSpan w:val="3"/>
            <w:tcBorders>
              <w:top w:val="nil"/>
              <w:left w:val="nil"/>
              <w:bottom w:val="nil"/>
              <w:right w:val="nil"/>
            </w:tcBorders>
          </w:tcPr>
          <w:p w14:paraId="34788B26" w14:textId="77777777" w:rsidR="00EB0566" w:rsidRPr="001918E2" w:rsidRDefault="00EB0566">
            <w:pPr>
              <w:rPr>
                <w:rFonts w:cs="Arial"/>
                <w:sz w:val="20"/>
              </w:rPr>
            </w:pPr>
          </w:p>
          <w:p w14:paraId="34788B27" w14:textId="77777777" w:rsidR="00EB0566" w:rsidRPr="001918E2" w:rsidRDefault="00EB0566" w:rsidP="006B64CD">
            <w:pPr>
              <w:spacing w:after="240"/>
              <w:rPr>
                <w:rFonts w:cs="Arial"/>
              </w:rPr>
            </w:pPr>
            <w:r w:rsidRPr="001918E2">
              <w:rPr>
                <w:rFonts w:cs="Arial"/>
              </w:rPr>
              <w:t>Hatching and symbol of the same colour, black or red, on white or suitable contrasting background.</w:t>
            </w:r>
          </w:p>
          <w:p w14:paraId="34788B28" w14:textId="77777777" w:rsidR="00EB0566" w:rsidRPr="001918E2" w:rsidRDefault="00EB0566" w:rsidP="006B64CD">
            <w:pPr>
              <w:pStyle w:val="BodyText"/>
              <w:spacing w:after="240"/>
              <w:rPr>
                <w:sz w:val="22"/>
              </w:rPr>
            </w:pPr>
            <w:r w:rsidRPr="001918E2">
              <w:rPr>
                <w:sz w:val="22"/>
              </w:rPr>
              <w:t>* Place for class or, when assigned, the division number(s).</w:t>
            </w:r>
          </w:p>
          <w:p w14:paraId="34788B29" w14:textId="77777777" w:rsidR="00EB0566" w:rsidRPr="001918E2" w:rsidRDefault="00EB0566" w:rsidP="006B64CD">
            <w:pPr>
              <w:ind w:left="320" w:hanging="320"/>
              <w:rPr>
                <w:b/>
                <w:bCs/>
                <w:i/>
                <w:iCs/>
                <w:sz w:val="20"/>
              </w:rPr>
            </w:pPr>
            <w:r w:rsidRPr="001918E2">
              <w:rPr>
                <w:rFonts w:cs="Arial"/>
              </w:rPr>
              <w:t>** Place for name of shipper or consignee, if not shown elsewhere on the package.</w:t>
            </w:r>
          </w:p>
        </w:tc>
      </w:tr>
      <w:tr w:rsidR="00EB0566" w:rsidRPr="001918E2" w14:paraId="34788B2D" w14:textId="77777777" w:rsidTr="00C10F54">
        <w:trPr>
          <w:gridAfter w:val="1"/>
          <w:wAfter w:w="29" w:type="dxa"/>
          <w:cantSplit/>
        </w:trPr>
        <w:tc>
          <w:tcPr>
            <w:tcW w:w="9322" w:type="dxa"/>
            <w:gridSpan w:val="4"/>
            <w:tcBorders>
              <w:bottom w:val="single" w:sz="4" w:space="0" w:color="auto"/>
            </w:tcBorders>
            <w:shd w:val="solid" w:color="auto" w:fill="auto"/>
          </w:tcPr>
          <w:p w14:paraId="34788B2C" w14:textId="39C6CAC4" w:rsidR="00EB0566" w:rsidRPr="001918E2" w:rsidRDefault="00E070E4">
            <w:pPr>
              <w:pStyle w:val="Heading1"/>
              <w:spacing w:before="120" w:after="120"/>
              <w:rPr>
                <w:rFonts w:cs="Arial"/>
              </w:rPr>
            </w:pPr>
            <w:r w:rsidRPr="001918E2">
              <w:br w:type="page"/>
            </w:r>
            <w:r w:rsidR="00EB0566" w:rsidRPr="001918E2">
              <w:rPr>
                <w:rFonts w:cs="Arial"/>
                <w:color w:val="FFFFFF" w:themeColor="background1"/>
              </w:rPr>
              <w:t>LIMITED QUANTITIES MARK</w:t>
            </w:r>
          </w:p>
        </w:tc>
      </w:tr>
      <w:tr w:rsidR="00EB0566" w:rsidRPr="001918E2" w14:paraId="34788B2F" w14:textId="77777777" w:rsidTr="00C10F54">
        <w:trPr>
          <w:gridAfter w:val="1"/>
          <w:wAfter w:w="29" w:type="dxa"/>
          <w:cantSplit/>
        </w:trPr>
        <w:tc>
          <w:tcPr>
            <w:tcW w:w="9322" w:type="dxa"/>
            <w:gridSpan w:val="4"/>
            <w:tcBorders>
              <w:left w:val="nil"/>
              <w:bottom w:val="nil"/>
              <w:right w:val="nil"/>
            </w:tcBorders>
          </w:tcPr>
          <w:p w14:paraId="34788B2E" w14:textId="77777777" w:rsidR="00EB0566" w:rsidRPr="001918E2" w:rsidRDefault="00EB0566">
            <w:pPr>
              <w:spacing w:before="120"/>
              <w:rPr>
                <w:i/>
                <w:iCs/>
              </w:rPr>
            </w:pPr>
            <w:r w:rsidRPr="001918E2">
              <w:rPr>
                <w:i/>
                <w:iCs/>
              </w:rPr>
              <w:t>Packages containing limited quantities of dangerous goods can be identified from the following:</w:t>
            </w:r>
          </w:p>
        </w:tc>
      </w:tr>
      <w:tr w:rsidR="00EB0566" w:rsidRPr="001918E2" w14:paraId="34788B35" w14:textId="77777777" w:rsidTr="00C10F54">
        <w:trPr>
          <w:gridAfter w:val="1"/>
          <w:wAfter w:w="29" w:type="dxa"/>
        </w:trPr>
        <w:tc>
          <w:tcPr>
            <w:tcW w:w="2802" w:type="dxa"/>
            <w:tcBorders>
              <w:top w:val="nil"/>
              <w:left w:val="nil"/>
              <w:bottom w:val="nil"/>
              <w:right w:val="nil"/>
            </w:tcBorders>
          </w:tcPr>
          <w:p w14:paraId="34788B30" w14:textId="5A93AB88" w:rsidR="00EB0566" w:rsidRPr="001918E2" w:rsidRDefault="00EB0566">
            <w:pPr>
              <w:rPr>
                <w:b/>
                <w:bCs/>
                <w:i/>
                <w:iCs/>
                <w:sz w:val="20"/>
              </w:rPr>
            </w:pPr>
          </w:p>
          <w:p w14:paraId="34788B31" w14:textId="2979EC1A" w:rsidR="00B118CB" w:rsidRPr="001918E2" w:rsidRDefault="00B118CB">
            <w:pPr>
              <w:rPr>
                <w:b/>
                <w:bCs/>
                <w:i/>
                <w:iCs/>
                <w:sz w:val="20"/>
              </w:rPr>
            </w:pPr>
            <w:r w:rsidRPr="001918E2">
              <w:rPr>
                <w:noProof/>
              </w:rPr>
              <w:drawing>
                <wp:inline distT="0" distB="0" distL="0" distR="0" wp14:anchorId="3879341D" wp14:editId="08D94FE6">
                  <wp:extent cx="1432560" cy="1339850"/>
                  <wp:effectExtent l="0" t="0" r="0" b="0"/>
                  <wp:docPr id="199488176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432560" cy="1339850"/>
                          </a:xfrm>
                          <a:prstGeom prst="rect">
                            <a:avLst/>
                          </a:prstGeom>
                          <a:noFill/>
                          <a:ln>
                            <a:noFill/>
                          </a:ln>
                        </pic:spPr>
                      </pic:pic>
                    </a:graphicData>
                  </a:graphic>
                </wp:inline>
              </w:drawing>
            </w:r>
          </w:p>
        </w:tc>
        <w:tc>
          <w:tcPr>
            <w:tcW w:w="6520" w:type="dxa"/>
            <w:gridSpan w:val="3"/>
            <w:tcBorders>
              <w:top w:val="nil"/>
              <w:left w:val="nil"/>
              <w:bottom w:val="nil"/>
              <w:right w:val="nil"/>
            </w:tcBorders>
          </w:tcPr>
          <w:p w14:paraId="34788B32" w14:textId="77777777" w:rsidR="00EB0566" w:rsidRPr="001918E2" w:rsidRDefault="00EB0566">
            <w:pPr>
              <w:rPr>
                <w:sz w:val="20"/>
              </w:rPr>
            </w:pPr>
          </w:p>
          <w:p w14:paraId="34788B34" w14:textId="2A184E19" w:rsidR="00EB0566" w:rsidRPr="001918E2" w:rsidRDefault="00EB0566" w:rsidP="00895030">
            <w:pPr>
              <w:rPr>
                <w:bCs/>
                <w:sz w:val="20"/>
              </w:rPr>
            </w:pPr>
          </w:p>
        </w:tc>
      </w:tr>
      <w:tr w:rsidR="00EB0566" w:rsidRPr="001918E2" w14:paraId="34788B38" w14:textId="77777777" w:rsidTr="00C10F54">
        <w:trPr>
          <w:gridAfter w:val="1"/>
          <w:wAfter w:w="29" w:type="dxa"/>
          <w:cantSplit/>
        </w:trPr>
        <w:tc>
          <w:tcPr>
            <w:tcW w:w="9322" w:type="dxa"/>
            <w:gridSpan w:val="4"/>
            <w:tcBorders>
              <w:bottom w:val="single" w:sz="4" w:space="0" w:color="auto"/>
            </w:tcBorders>
            <w:shd w:val="solid" w:color="auto" w:fill="auto"/>
          </w:tcPr>
          <w:p w14:paraId="34788B37" w14:textId="77777777" w:rsidR="00EB0566" w:rsidRPr="001918E2" w:rsidRDefault="002436B0">
            <w:pPr>
              <w:pStyle w:val="Heading1"/>
              <w:spacing w:before="120" w:after="120"/>
              <w:rPr>
                <w:rFonts w:cs="Arial"/>
                <w:color w:val="FFFFFF" w:themeColor="background1"/>
              </w:rPr>
            </w:pPr>
            <w:r w:rsidRPr="001918E2">
              <w:rPr>
                <w:rFonts w:cs="Arial"/>
                <w:color w:val="FFFFFF" w:themeColor="background1"/>
              </w:rPr>
              <w:br w:type="page"/>
            </w:r>
            <w:r w:rsidR="00EB0566" w:rsidRPr="001918E2">
              <w:rPr>
                <w:rFonts w:cs="Arial"/>
                <w:color w:val="FFFFFF" w:themeColor="background1"/>
              </w:rPr>
              <w:t>ENVIRONMENTALLY HAZARDOUS SUBSTANCES MARK</w:t>
            </w:r>
          </w:p>
        </w:tc>
      </w:tr>
      <w:tr w:rsidR="00EB0566" w:rsidRPr="001918E2" w14:paraId="34788B3A" w14:textId="77777777" w:rsidTr="00C10F54">
        <w:trPr>
          <w:gridAfter w:val="1"/>
          <w:wAfter w:w="29" w:type="dxa"/>
          <w:cantSplit/>
        </w:trPr>
        <w:tc>
          <w:tcPr>
            <w:tcW w:w="9322" w:type="dxa"/>
            <w:gridSpan w:val="4"/>
            <w:tcBorders>
              <w:left w:val="nil"/>
              <w:bottom w:val="nil"/>
              <w:right w:val="nil"/>
            </w:tcBorders>
          </w:tcPr>
          <w:p w14:paraId="34788B39" w14:textId="77777777" w:rsidR="00EB0566" w:rsidRPr="001918E2" w:rsidRDefault="00EB0566"/>
        </w:tc>
      </w:tr>
      <w:tr w:rsidR="00EB0566" w:rsidRPr="001918E2" w14:paraId="34788B3E" w14:textId="77777777" w:rsidTr="00C10F54">
        <w:trPr>
          <w:gridAfter w:val="1"/>
          <w:wAfter w:w="29" w:type="dxa"/>
        </w:trPr>
        <w:tc>
          <w:tcPr>
            <w:tcW w:w="2802" w:type="dxa"/>
            <w:tcBorders>
              <w:top w:val="nil"/>
              <w:left w:val="nil"/>
              <w:bottom w:val="nil"/>
              <w:right w:val="nil"/>
            </w:tcBorders>
          </w:tcPr>
          <w:p w14:paraId="34788B3B" w14:textId="50FD7C0C" w:rsidR="00EB0566" w:rsidRPr="001918E2" w:rsidRDefault="00B118CB">
            <w:pPr>
              <w:rPr>
                <w:rFonts w:cs="Arial"/>
                <w:sz w:val="20"/>
              </w:rPr>
            </w:pPr>
            <w:r w:rsidRPr="001918E2">
              <w:rPr>
                <w:noProof/>
              </w:rPr>
              <w:drawing>
                <wp:inline distT="0" distB="0" distL="0" distR="0" wp14:anchorId="3F02A222" wp14:editId="08F1C74E">
                  <wp:extent cx="1642110" cy="1525270"/>
                  <wp:effectExtent l="0" t="0" r="0" b="0"/>
                  <wp:docPr id="199644317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642110" cy="1525270"/>
                          </a:xfrm>
                          <a:prstGeom prst="rect">
                            <a:avLst/>
                          </a:prstGeom>
                          <a:noFill/>
                          <a:ln>
                            <a:noFill/>
                          </a:ln>
                        </pic:spPr>
                      </pic:pic>
                    </a:graphicData>
                  </a:graphic>
                </wp:inline>
              </w:drawing>
            </w:r>
          </w:p>
        </w:tc>
        <w:tc>
          <w:tcPr>
            <w:tcW w:w="6520" w:type="dxa"/>
            <w:gridSpan w:val="3"/>
            <w:tcBorders>
              <w:top w:val="nil"/>
              <w:left w:val="nil"/>
              <w:bottom w:val="nil"/>
              <w:right w:val="nil"/>
            </w:tcBorders>
          </w:tcPr>
          <w:p w14:paraId="25727333" w14:textId="77777777" w:rsidR="00EB0566" w:rsidRPr="001918E2" w:rsidRDefault="00EB0566" w:rsidP="008941A4">
            <w:pPr>
              <w:overflowPunct/>
              <w:textAlignment w:val="auto"/>
              <w:rPr>
                <w:rFonts w:cs="Arial"/>
              </w:rPr>
            </w:pPr>
            <w:r w:rsidRPr="001918E2">
              <w:rPr>
                <w:rFonts w:cs="Arial"/>
              </w:rPr>
              <w:t xml:space="preserve">Packages containing environmentally hazardous substances (UN Nos. 3077 and 3082) must be durably marked with the environmentally hazardous substance mark </w:t>
            </w:r>
            <w:proofErr w:type="gramStart"/>
            <w:r w:rsidRPr="001918E2">
              <w:rPr>
                <w:rFonts w:cs="Arial"/>
              </w:rPr>
              <w:t>with the exception of</w:t>
            </w:r>
            <w:proofErr w:type="gramEnd"/>
            <w:r w:rsidRPr="001918E2">
              <w:rPr>
                <w:rFonts w:cs="Arial"/>
              </w:rPr>
              <w:t xml:space="preserve"> </w:t>
            </w:r>
            <w:r w:rsidR="001B1423" w:rsidRPr="001918E2">
              <w:rPr>
                <w:rFonts w:cs="Arial"/>
              </w:rPr>
              <w:t xml:space="preserve">packages </w:t>
            </w:r>
            <w:r w:rsidRPr="001918E2">
              <w:rPr>
                <w:rFonts w:cs="Arial"/>
              </w:rPr>
              <w:t xml:space="preserve">containing </w:t>
            </w:r>
            <w:r w:rsidR="001B1423" w:rsidRPr="001918E2">
              <w:rPr>
                <w:rFonts w:cs="Arial"/>
              </w:rPr>
              <w:t xml:space="preserve">a net quantity per single or </w:t>
            </w:r>
            <w:r w:rsidRPr="001918E2">
              <w:rPr>
                <w:rFonts w:cs="Arial"/>
              </w:rPr>
              <w:t>inner packaging of 5</w:t>
            </w:r>
            <w:r w:rsidR="009A247F" w:rsidRPr="001918E2">
              <w:rPr>
                <w:rFonts w:cs="Arial"/>
              </w:rPr>
              <w:t> </w:t>
            </w:r>
            <w:r w:rsidRPr="001918E2">
              <w:rPr>
                <w:rFonts w:cs="Arial"/>
              </w:rPr>
              <w:t xml:space="preserve">L or less for liquids or </w:t>
            </w:r>
            <w:r w:rsidR="00081DE0" w:rsidRPr="001918E2">
              <w:rPr>
                <w:rFonts w:cs="Arial"/>
              </w:rPr>
              <w:t>having</w:t>
            </w:r>
            <w:r w:rsidR="001B1423" w:rsidRPr="001918E2">
              <w:rPr>
                <w:rFonts w:cs="Arial"/>
              </w:rPr>
              <w:t xml:space="preserve"> a net mass per single or inner packaging </w:t>
            </w:r>
            <w:r w:rsidRPr="001918E2">
              <w:rPr>
                <w:rFonts w:cs="Arial"/>
              </w:rPr>
              <w:t>of 5</w:t>
            </w:r>
            <w:r w:rsidR="009A247F" w:rsidRPr="001918E2">
              <w:rPr>
                <w:rFonts w:cs="Arial"/>
              </w:rPr>
              <w:t> </w:t>
            </w:r>
            <w:r w:rsidRPr="001918E2">
              <w:rPr>
                <w:rFonts w:cs="Arial"/>
              </w:rPr>
              <w:t xml:space="preserve">kg or less for solids. </w:t>
            </w:r>
          </w:p>
          <w:p w14:paraId="6A1A7F14" w14:textId="77777777" w:rsidR="0059458D" w:rsidRPr="001918E2" w:rsidRDefault="0059458D" w:rsidP="008941A4">
            <w:pPr>
              <w:overflowPunct/>
              <w:textAlignment w:val="auto"/>
              <w:rPr>
                <w:rFonts w:cs="Arial"/>
              </w:rPr>
            </w:pPr>
          </w:p>
          <w:p w14:paraId="6D95DB91" w14:textId="77777777" w:rsidR="0059458D" w:rsidRPr="001918E2" w:rsidRDefault="0059458D" w:rsidP="008941A4">
            <w:pPr>
              <w:overflowPunct/>
              <w:textAlignment w:val="auto"/>
              <w:rPr>
                <w:rFonts w:cs="Arial"/>
              </w:rPr>
            </w:pPr>
          </w:p>
          <w:p w14:paraId="34788B3D" w14:textId="158A16B5" w:rsidR="0059458D" w:rsidRPr="001918E2" w:rsidRDefault="0059458D" w:rsidP="008941A4">
            <w:pPr>
              <w:overflowPunct/>
              <w:textAlignment w:val="auto"/>
              <w:rPr>
                <w:rFonts w:cs="Arial"/>
                <w:sz w:val="20"/>
              </w:rPr>
            </w:pPr>
          </w:p>
        </w:tc>
      </w:tr>
    </w:tbl>
    <w:p w14:paraId="34788B40" w14:textId="77777777" w:rsidR="00EB0566" w:rsidRPr="001918E2" w:rsidRDefault="00EB0566">
      <w:pPr>
        <w:pStyle w:val="Heading2"/>
        <w:rPr>
          <w:rFonts w:ascii="Arial" w:hAnsi="Arial"/>
        </w:rPr>
      </w:pPr>
      <w:r w:rsidRPr="001918E2">
        <w:rPr>
          <w:rFonts w:ascii="Arial" w:hAnsi="Arial"/>
        </w:rPr>
        <w:lastRenderedPageBreak/>
        <w:t>9.2</w:t>
      </w:r>
      <w:r w:rsidRPr="001918E2">
        <w:rPr>
          <w:rFonts w:ascii="Arial" w:hAnsi="Arial"/>
        </w:rPr>
        <w:tab/>
        <w:t>D</w:t>
      </w:r>
      <w:r w:rsidRPr="001918E2">
        <w:t>uties of All Personnel Involved</w:t>
      </w:r>
    </w:p>
    <w:p w14:paraId="34788B41" w14:textId="77777777" w:rsidR="00EB0566" w:rsidRPr="001918E2" w:rsidRDefault="00EB0566" w:rsidP="00A93231">
      <w:pPr>
        <w:pStyle w:val="Heading3"/>
        <w:spacing w:after="120"/>
      </w:pPr>
      <w:r w:rsidRPr="001918E2">
        <w:t>9.2.1</w:t>
      </w:r>
      <w:r w:rsidRPr="001918E2">
        <w:tab/>
      </w:r>
      <w:r w:rsidRPr="001918E2">
        <w:rPr>
          <w:b/>
          <w:bCs w:val="0"/>
        </w:rPr>
        <w:t>Detailed Assignments of Responsibilities (</w:t>
      </w:r>
      <w:r w:rsidR="00092E29" w:rsidRPr="001918E2">
        <w:rPr>
          <w:b/>
          <w:szCs w:val="22"/>
        </w:rPr>
        <w:t>CAT.GEN.MPA.200 (d)</w:t>
      </w:r>
      <w:r w:rsidRPr="001918E2">
        <w:rPr>
          <w:b/>
          <w:bCs w:val="0"/>
        </w:rPr>
        <w:t>)</w:t>
      </w:r>
    </w:p>
    <w:p w14:paraId="34788B42" w14:textId="5056EDE9" w:rsidR="00EB0566" w:rsidRPr="001918E2" w:rsidRDefault="00EB0566" w:rsidP="00A93231">
      <w:pPr>
        <w:spacing w:after="120"/>
        <w:ind w:left="720"/>
      </w:pPr>
      <w:r w:rsidRPr="001918E2">
        <w:rPr>
          <w:b/>
          <w:bCs/>
          <w:highlight w:val="yellow"/>
        </w:rPr>
        <w:t>Editorial Note 1:</w:t>
      </w:r>
      <w:r w:rsidRPr="001918E2">
        <w:t xml:space="preserve"> Operators need to assign the key responsibilities associated with the carriage of dangerous goods. For example, it may be intended for acceptance checks of consignments of dangerous goods cargo to be conducted by suitably trained ground staff of the operator or alternatively by a designated handling agent. Duties associated with the carriage of dangerous goods include:</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5"/>
        <w:gridCol w:w="6441"/>
      </w:tblGrid>
      <w:tr w:rsidR="00601E4E" w:rsidRPr="001918E2" w14:paraId="37436486" w14:textId="77777777" w:rsidTr="4B8C1B0E">
        <w:trPr>
          <w:cantSplit/>
        </w:trPr>
        <w:tc>
          <w:tcPr>
            <w:tcW w:w="1985" w:type="dxa"/>
            <w:tcBorders>
              <w:top w:val="single" w:sz="4" w:space="0" w:color="auto"/>
              <w:left w:val="single" w:sz="4" w:space="0" w:color="auto"/>
              <w:bottom w:val="single" w:sz="4" w:space="0" w:color="auto"/>
              <w:right w:val="single" w:sz="4" w:space="0" w:color="auto"/>
            </w:tcBorders>
          </w:tcPr>
          <w:p w14:paraId="51F75E6E" w14:textId="77777777" w:rsidR="00601E4E" w:rsidRPr="001918E2" w:rsidRDefault="00601E4E" w:rsidP="00601E4E">
            <w:pPr>
              <w:spacing w:before="120" w:after="120"/>
              <w:jc w:val="left"/>
            </w:pPr>
            <w:r w:rsidRPr="001918E2">
              <w:t>Cargo Department/ Cargo Sales Agents</w:t>
            </w:r>
          </w:p>
        </w:tc>
        <w:tc>
          <w:tcPr>
            <w:tcW w:w="6441" w:type="dxa"/>
            <w:tcBorders>
              <w:top w:val="single" w:sz="4" w:space="0" w:color="auto"/>
              <w:left w:val="single" w:sz="4" w:space="0" w:color="auto"/>
              <w:bottom w:val="single" w:sz="4" w:space="0" w:color="auto"/>
              <w:right w:val="single" w:sz="4" w:space="0" w:color="auto"/>
            </w:tcBorders>
          </w:tcPr>
          <w:p w14:paraId="19EE89D0" w14:textId="77777777" w:rsidR="00601E4E" w:rsidRPr="001918E2" w:rsidRDefault="00601E4E" w:rsidP="00EF3FF9">
            <w:pPr>
              <w:numPr>
                <w:ilvl w:val="0"/>
                <w:numId w:val="8"/>
              </w:numPr>
              <w:spacing w:before="60" w:after="60"/>
            </w:pPr>
            <w:r w:rsidRPr="001918E2">
              <w:t>Ensuring procedures are implemented to ensure dangerous goods as cargo are not carried.</w:t>
            </w:r>
          </w:p>
          <w:p w14:paraId="6F29C0F5" w14:textId="77777777" w:rsidR="00601E4E" w:rsidRPr="001918E2" w:rsidRDefault="00601E4E" w:rsidP="00EF3FF9">
            <w:pPr>
              <w:numPr>
                <w:ilvl w:val="0"/>
                <w:numId w:val="8"/>
              </w:numPr>
              <w:spacing w:before="60" w:after="60"/>
            </w:pPr>
            <w:r w:rsidRPr="001918E2">
              <w:t>Recognition of undeclared dangerous goods.</w:t>
            </w:r>
          </w:p>
          <w:p w14:paraId="2FDC7363" w14:textId="77777777" w:rsidR="00601E4E" w:rsidRPr="001918E2" w:rsidRDefault="00601E4E" w:rsidP="00EF3FF9">
            <w:pPr>
              <w:numPr>
                <w:ilvl w:val="0"/>
                <w:numId w:val="8"/>
              </w:numPr>
              <w:spacing w:before="60" w:after="60"/>
            </w:pPr>
            <w:r w:rsidRPr="001918E2">
              <w:t>Ensuring that notices, giving information about the transport of dangerous goods, are displayed in sufficient number and prominence at cargo acceptance points.</w:t>
            </w:r>
          </w:p>
        </w:tc>
      </w:tr>
      <w:tr w:rsidR="00601E4E" w:rsidRPr="001918E2" w14:paraId="1E9C748C" w14:textId="77777777" w:rsidTr="4B8C1B0E">
        <w:trPr>
          <w:cantSplit/>
        </w:trPr>
        <w:tc>
          <w:tcPr>
            <w:tcW w:w="1985" w:type="dxa"/>
            <w:tcBorders>
              <w:top w:val="single" w:sz="4" w:space="0" w:color="auto"/>
              <w:left w:val="single" w:sz="4" w:space="0" w:color="auto"/>
              <w:bottom w:val="single" w:sz="4" w:space="0" w:color="auto"/>
              <w:right w:val="single" w:sz="4" w:space="0" w:color="auto"/>
            </w:tcBorders>
          </w:tcPr>
          <w:p w14:paraId="2F742E11" w14:textId="77777777" w:rsidR="00601E4E" w:rsidRPr="001918E2" w:rsidRDefault="00601E4E" w:rsidP="00601E4E">
            <w:pPr>
              <w:spacing w:before="120" w:after="120"/>
              <w:jc w:val="left"/>
            </w:pPr>
            <w:r w:rsidRPr="001918E2">
              <w:t>Persons receiving or handling general cargo, mail and stores</w:t>
            </w:r>
          </w:p>
        </w:tc>
        <w:tc>
          <w:tcPr>
            <w:tcW w:w="6441" w:type="dxa"/>
            <w:tcBorders>
              <w:top w:val="single" w:sz="4" w:space="0" w:color="auto"/>
              <w:left w:val="single" w:sz="4" w:space="0" w:color="auto"/>
              <w:bottom w:val="single" w:sz="4" w:space="0" w:color="auto"/>
              <w:right w:val="single" w:sz="4" w:space="0" w:color="auto"/>
            </w:tcBorders>
          </w:tcPr>
          <w:p w14:paraId="1717FD4C" w14:textId="77777777" w:rsidR="00601E4E" w:rsidRPr="001918E2" w:rsidRDefault="00601E4E" w:rsidP="00EF3FF9">
            <w:pPr>
              <w:numPr>
                <w:ilvl w:val="0"/>
                <w:numId w:val="8"/>
              </w:numPr>
              <w:spacing w:before="60" w:after="60"/>
            </w:pPr>
            <w:r w:rsidRPr="001918E2">
              <w:t>Recognition of undeclared dangerous goods.</w:t>
            </w:r>
          </w:p>
          <w:p w14:paraId="0E5D0C27" w14:textId="77777777" w:rsidR="00601E4E" w:rsidRPr="001918E2" w:rsidRDefault="00601E4E" w:rsidP="00EF3FF9">
            <w:pPr>
              <w:numPr>
                <w:ilvl w:val="0"/>
                <w:numId w:val="8"/>
              </w:numPr>
              <w:spacing w:before="60" w:after="60"/>
            </w:pPr>
            <w:r w:rsidRPr="001918E2">
              <w:t>Dealing with dangerous goods that are found damaged or leaking during processing for transport.</w:t>
            </w:r>
          </w:p>
          <w:p w14:paraId="22A7E8D8" w14:textId="77777777" w:rsidR="00601E4E" w:rsidRPr="001918E2" w:rsidRDefault="00601E4E" w:rsidP="00EF3FF9">
            <w:pPr>
              <w:numPr>
                <w:ilvl w:val="0"/>
                <w:numId w:val="8"/>
              </w:numPr>
              <w:spacing w:before="60" w:after="60"/>
            </w:pPr>
            <w:r w:rsidRPr="001918E2">
              <w:t>If there is a dangerous goods incident or accident, or if undeclared dangerous goods are detected, a report is made to the appropriate Authority (see 11.10.2).</w:t>
            </w:r>
          </w:p>
        </w:tc>
      </w:tr>
      <w:tr w:rsidR="00601E4E" w:rsidRPr="001918E2" w14:paraId="1E74C344" w14:textId="77777777" w:rsidTr="4B8C1B0E">
        <w:trPr>
          <w:cantSplit/>
        </w:trPr>
        <w:tc>
          <w:tcPr>
            <w:tcW w:w="1985" w:type="dxa"/>
            <w:tcBorders>
              <w:top w:val="single" w:sz="4" w:space="0" w:color="auto"/>
              <w:left w:val="single" w:sz="4" w:space="0" w:color="auto"/>
              <w:bottom w:val="single" w:sz="4" w:space="0" w:color="auto"/>
              <w:right w:val="single" w:sz="4" w:space="0" w:color="auto"/>
            </w:tcBorders>
          </w:tcPr>
          <w:p w14:paraId="732FDCAC" w14:textId="77777777" w:rsidR="00601E4E" w:rsidRPr="001918E2" w:rsidRDefault="00601E4E" w:rsidP="00601E4E">
            <w:pPr>
              <w:spacing w:before="120" w:after="120"/>
              <w:jc w:val="left"/>
            </w:pPr>
            <w:r w:rsidRPr="001918E2">
              <w:t>Reservations</w:t>
            </w:r>
          </w:p>
        </w:tc>
        <w:tc>
          <w:tcPr>
            <w:tcW w:w="6441" w:type="dxa"/>
            <w:tcBorders>
              <w:top w:val="single" w:sz="4" w:space="0" w:color="auto"/>
              <w:left w:val="single" w:sz="4" w:space="0" w:color="auto"/>
              <w:bottom w:val="single" w:sz="4" w:space="0" w:color="auto"/>
              <w:right w:val="single" w:sz="4" w:space="0" w:color="auto"/>
            </w:tcBorders>
          </w:tcPr>
          <w:p w14:paraId="0E31AD12" w14:textId="77777777" w:rsidR="00601E4E" w:rsidRPr="001918E2" w:rsidRDefault="00601E4E" w:rsidP="00EF3FF9">
            <w:pPr>
              <w:numPr>
                <w:ilvl w:val="0"/>
                <w:numId w:val="8"/>
              </w:numPr>
              <w:spacing w:before="60" w:after="60"/>
            </w:pPr>
            <w:r w:rsidRPr="001918E2">
              <w:t>Ensuring that information is provided with the passenger ticket or in another manner such that prior to or during the check-in process the passenger receives the information.</w:t>
            </w:r>
          </w:p>
          <w:p w14:paraId="22C94550" w14:textId="77777777" w:rsidR="00601E4E" w:rsidRPr="001918E2" w:rsidRDefault="00601E4E" w:rsidP="00EF3FF9">
            <w:pPr>
              <w:numPr>
                <w:ilvl w:val="0"/>
                <w:numId w:val="8"/>
              </w:numPr>
              <w:spacing w:before="60" w:after="60"/>
            </w:pPr>
            <w:r w:rsidRPr="001918E2">
              <w:t>Considering passenger requests for approval of the operator for items of dangerous goods requiring such approval.</w:t>
            </w:r>
          </w:p>
        </w:tc>
      </w:tr>
      <w:tr w:rsidR="00601E4E" w:rsidRPr="001918E2" w14:paraId="6C240625" w14:textId="77777777" w:rsidTr="4B8C1B0E">
        <w:trPr>
          <w:cantSplit/>
        </w:trPr>
        <w:tc>
          <w:tcPr>
            <w:tcW w:w="1985" w:type="dxa"/>
            <w:tcBorders>
              <w:top w:val="single" w:sz="4" w:space="0" w:color="auto"/>
              <w:left w:val="single" w:sz="4" w:space="0" w:color="auto"/>
              <w:bottom w:val="single" w:sz="4" w:space="0" w:color="auto"/>
              <w:right w:val="single" w:sz="4" w:space="0" w:color="auto"/>
            </w:tcBorders>
          </w:tcPr>
          <w:p w14:paraId="0073B9D6" w14:textId="77777777" w:rsidR="00601E4E" w:rsidRPr="001918E2" w:rsidRDefault="00601E4E" w:rsidP="00601E4E">
            <w:pPr>
              <w:spacing w:before="120" w:after="120"/>
              <w:jc w:val="left"/>
            </w:pPr>
            <w:r w:rsidRPr="001918E2">
              <w:t>Persons handling passengers</w:t>
            </w:r>
          </w:p>
        </w:tc>
        <w:tc>
          <w:tcPr>
            <w:tcW w:w="6441" w:type="dxa"/>
            <w:tcBorders>
              <w:top w:val="single" w:sz="4" w:space="0" w:color="auto"/>
              <w:left w:val="single" w:sz="4" w:space="0" w:color="auto"/>
              <w:bottom w:val="single" w:sz="4" w:space="0" w:color="auto"/>
              <w:right w:val="single" w:sz="4" w:space="0" w:color="auto"/>
            </w:tcBorders>
          </w:tcPr>
          <w:p w14:paraId="72ACE7B5" w14:textId="77777777" w:rsidR="00601E4E" w:rsidRPr="001918E2" w:rsidRDefault="00601E4E" w:rsidP="00EF3FF9">
            <w:pPr>
              <w:numPr>
                <w:ilvl w:val="0"/>
                <w:numId w:val="8"/>
              </w:numPr>
              <w:spacing w:before="60" w:after="60"/>
            </w:pPr>
            <w:r w:rsidRPr="001918E2">
              <w:t>Ensuring that the provisions concerning passengers and dangerous goods are complied with.</w:t>
            </w:r>
          </w:p>
          <w:p w14:paraId="6E4207F5" w14:textId="77777777" w:rsidR="00601E4E" w:rsidRPr="001918E2" w:rsidRDefault="00601E4E" w:rsidP="00EF3FF9">
            <w:pPr>
              <w:numPr>
                <w:ilvl w:val="0"/>
                <w:numId w:val="8"/>
              </w:numPr>
              <w:spacing w:before="60" w:after="60"/>
            </w:pPr>
            <w:r w:rsidRPr="001918E2">
              <w:t>Ensuring that notices are displayed in sufficient number and prominence at each of the places at an airport where tickets are issued, passengers checked in and aircraft boarding areas maintained, and at any other location where passengers are checked in.</w:t>
            </w:r>
          </w:p>
          <w:p w14:paraId="76383B76" w14:textId="77777777" w:rsidR="00601E4E" w:rsidRPr="001918E2" w:rsidRDefault="00601E4E" w:rsidP="00EF3FF9">
            <w:pPr>
              <w:numPr>
                <w:ilvl w:val="0"/>
                <w:numId w:val="8"/>
              </w:numPr>
              <w:spacing w:before="60" w:after="60"/>
            </w:pPr>
            <w:r w:rsidRPr="001918E2">
              <w:t>With the aim of preventing dangerous goods which passengers are not permitted to have from being taken on board an aircraft in their baggage, seeking confirmation from a passenger about the contents of any item where there are suspicions that it may contain dangerous goods.</w:t>
            </w:r>
          </w:p>
          <w:p w14:paraId="664E08A3" w14:textId="120FA0E9" w:rsidR="00601E4E" w:rsidRPr="001918E2" w:rsidRDefault="50D78523" w:rsidP="00EF3FF9">
            <w:pPr>
              <w:pStyle w:val="ListParagraph"/>
              <w:numPr>
                <w:ilvl w:val="0"/>
                <w:numId w:val="8"/>
              </w:numPr>
              <w:spacing w:before="60" w:after="80"/>
              <w:textAlignment w:val="auto"/>
            </w:pPr>
            <w:r w:rsidRPr="001918E2">
              <w:t>When baggage intended as carry-on is taken by the operator and placed into the cargo compartment for carriage, seeking confirmation from the passenger that dangerous goods which are only permitted in carry-on baggage (e.g. lithium batteries, including power banks) have been removed.</w:t>
            </w:r>
          </w:p>
          <w:p w14:paraId="5AAE4F46" w14:textId="77777777" w:rsidR="00601E4E" w:rsidRPr="001918E2" w:rsidRDefault="00601E4E" w:rsidP="00EF3FF9">
            <w:pPr>
              <w:numPr>
                <w:ilvl w:val="0"/>
                <w:numId w:val="8"/>
              </w:numPr>
              <w:spacing w:before="60" w:after="60"/>
            </w:pPr>
            <w:r w:rsidRPr="001918E2">
              <w:t xml:space="preserve"> Ensuring that the discovery of prohibited dangerous goods (after a passenger has checked in) is reported to the appropriate Authority (see 11.10.2).</w:t>
            </w:r>
          </w:p>
        </w:tc>
      </w:tr>
      <w:tr w:rsidR="00601E4E" w:rsidRPr="001918E2" w14:paraId="6AB4A7DB" w14:textId="77777777" w:rsidTr="4B8C1B0E">
        <w:trPr>
          <w:cantSplit/>
        </w:trPr>
        <w:tc>
          <w:tcPr>
            <w:tcW w:w="1985" w:type="dxa"/>
            <w:tcBorders>
              <w:top w:val="single" w:sz="4" w:space="0" w:color="auto"/>
              <w:left w:val="single" w:sz="4" w:space="0" w:color="auto"/>
              <w:bottom w:val="single" w:sz="4" w:space="0" w:color="auto"/>
              <w:right w:val="single" w:sz="4" w:space="0" w:color="auto"/>
            </w:tcBorders>
          </w:tcPr>
          <w:p w14:paraId="3D0CB1DA" w14:textId="77777777" w:rsidR="00601E4E" w:rsidRPr="001918E2" w:rsidRDefault="00601E4E" w:rsidP="00601E4E">
            <w:pPr>
              <w:spacing w:before="120" w:after="120"/>
              <w:jc w:val="left"/>
            </w:pPr>
            <w:r w:rsidRPr="001918E2">
              <w:lastRenderedPageBreak/>
              <w:t>Cabin Crew</w:t>
            </w:r>
          </w:p>
        </w:tc>
        <w:tc>
          <w:tcPr>
            <w:tcW w:w="6441" w:type="dxa"/>
            <w:tcBorders>
              <w:top w:val="single" w:sz="4" w:space="0" w:color="auto"/>
              <w:left w:val="single" w:sz="4" w:space="0" w:color="auto"/>
              <w:bottom w:val="single" w:sz="4" w:space="0" w:color="auto"/>
              <w:right w:val="single" w:sz="4" w:space="0" w:color="auto"/>
            </w:tcBorders>
          </w:tcPr>
          <w:p w14:paraId="2B0FCE24" w14:textId="77777777" w:rsidR="00601E4E" w:rsidRPr="001918E2" w:rsidRDefault="00601E4E" w:rsidP="00EF3FF9">
            <w:pPr>
              <w:numPr>
                <w:ilvl w:val="0"/>
                <w:numId w:val="8"/>
              </w:numPr>
              <w:spacing w:before="60" w:after="60"/>
            </w:pPr>
            <w:r w:rsidRPr="001918E2">
              <w:t>Ensuring that the provisions concerning passengers and dangerous goods are complied with.</w:t>
            </w:r>
          </w:p>
          <w:p w14:paraId="1863FBAB" w14:textId="7C9CBFEA" w:rsidR="00601E4E" w:rsidRPr="001918E2" w:rsidRDefault="50D78523" w:rsidP="00EF3FF9">
            <w:pPr>
              <w:pStyle w:val="ListParagraph"/>
              <w:numPr>
                <w:ilvl w:val="0"/>
                <w:numId w:val="8"/>
              </w:numPr>
              <w:spacing w:before="60" w:after="80"/>
              <w:textAlignment w:val="auto"/>
            </w:pPr>
            <w:r w:rsidRPr="001918E2">
              <w:t>When baggage intended as carry-on is taken by the operator and placed into the cargo compartment for carriage, seeking confirmation from the passenger that dangerous goods which are only permitted in carry-on baggage (e.g. lithium batteries, including power banks) have been removed.</w:t>
            </w:r>
          </w:p>
          <w:p w14:paraId="4EBA98A0" w14:textId="77777777" w:rsidR="00601E4E" w:rsidRPr="001918E2" w:rsidRDefault="00601E4E" w:rsidP="00EF3FF9">
            <w:pPr>
              <w:numPr>
                <w:ilvl w:val="0"/>
                <w:numId w:val="8"/>
              </w:numPr>
              <w:spacing w:before="60" w:after="60"/>
            </w:pPr>
            <w:r w:rsidRPr="001918E2">
              <w:t>Responding to a dangerous goods incident or accident in the cabin.</w:t>
            </w:r>
          </w:p>
          <w:p w14:paraId="677E133B" w14:textId="77777777" w:rsidR="00601E4E" w:rsidRPr="001918E2" w:rsidRDefault="00601E4E" w:rsidP="00EF3FF9">
            <w:pPr>
              <w:numPr>
                <w:ilvl w:val="0"/>
                <w:numId w:val="8"/>
              </w:numPr>
              <w:spacing w:before="60" w:after="60"/>
            </w:pPr>
            <w:r w:rsidRPr="001918E2">
              <w:t>Ensuring that a dangerous goods incident or accident in the cabin, or the discovery of prohibited dangerous goods (after a passenger has boarded), is reported to the appropriate Authority (see 11.10.2).</w:t>
            </w:r>
          </w:p>
        </w:tc>
      </w:tr>
      <w:tr w:rsidR="00601E4E" w:rsidRPr="001918E2" w14:paraId="7A5E0F24" w14:textId="77777777" w:rsidTr="4B8C1B0E">
        <w:trPr>
          <w:cantSplit/>
        </w:trPr>
        <w:tc>
          <w:tcPr>
            <w:tcW w:w="1985" w:type="dxa"/>
            <w:tcBorders>
              <w:top w:val="single" w:sz="4" w:space="0" w:color="auto"/>
              <w:left w:val="single" w:sz="4" w:space="0" w:color="auto"/>
              <w:bottom w:val="single" w:sz="4" w:space="0" w:color="auto"/>
              <w:right w:val="single" w:sz="4" w:space="0" w:color="auto"/>
            </w:tcBorders>
          </w:tcPr>
          <w:p w14:paraId="2F986C34" w14:textId="77777777" w:rsidR="00601E4E" w:rsidRPr="001918E2" w:rsidRDefault="00601E4E" w:rsidP="00601E4E">
            <w:pPr>
              <w:spacing w:before="120" w:after="120"/>
              <w:jc w:val="left"/>
            </w:pPr>
            <w:r w:rsidRPr="001918E2">
              <w:t>Operations Personnel</w:t>
            </w:r>
          </w:p>
        </w:tc>
        <w:tc>
          <w:tcPr>
            <w:tcW w:w="6441" w:type="dxa"/>
            <w:tcBorders>
              <w:top w:val="single" w:sz="4" w:space="0" w:color="auto"/>
              <w:left w:val="single" w:sz="4" w:space="0" w:color="auto"/>
              <w:bottom w:val="single" w:sz="4" w:space="0" w:color="auto"/>
              <w:right w:val="single" w:sz="4" w:space="0" w:color="auto"/>
            </w:tcBorders>
          </w:tcPr>
          <w:p w14:paraId="057BD319" w14:textId="77777777" w:rsidR="00601E4E" w:rsidRPr="001918E2" w:rsidRDefault="00601E4E" w:rsidP="00EF3FF9">
            <w:pPr>
              <w:numPr>
                <w:ilvl w:val="0"/>
                <w:numId w:val="8"/>
              </w:numPr>
              <w:spacing w:before="60" w:after="60"/>
            </w:pPr>
            <w:r w:rsidRPr="001918E2">
              <w:t>If there is a dangerous goods incident or accident, or if undeclared dangerous goods are detected, a report is made to the appropriate Authority (see 11.10.2).</w:t>
            </w:r>
          </w:p>
        </w:tc>
      </w:tr>
      <w:tr w:rsidR="00601E4E" w:rsidRPr="001918E2" w14:paraId="23369E9A" w14:textId="77777777" w:rsidTr="4B8C1B0E">
        <w:trPr>
          <w:cantSplit/>
        </w:trPr>
        <w:tc>
          <w:tcPr>
            <w:tcW w:w="1985" w:type="dxa"/>
            <w:tcBorders>
              <w:top w:val="single" w:sz="4" w:space="0" w:color="auto"/>
              <w:left w:val="single" w:sz="4" w:space="0" w:color="auto"/>
              <w:bottom w:val="single" w:sz="4" w:space="0" w:color="auto"/>
              <w:right w:val="single" w:sz="4" w:space="0" w:color="auto"/>
            </w:tcBorders>
          </w:tcPr>
          <w:p w14:paraId="0577C69A" w14:textId="77777777" w:rsidR="00601E4E" w:rsidRPr="001918E2" w:rsidRDefault="00601E4E" w:rsidP="00601E4E">
            <w:pPr>
              <w:spacing w:before="120" w:after="120"/>
              <w:jc w:val="left"/>
            </w:pPr>
            <w:r w:rsidRPr="001918E2">
              <w:t>Flight Crew</w:t>
            </w:r>
          </w:p>
        </w:tc>
        <w:tc>
          <w:tcPr>
            <w:tcW w:w="6441" w:type="dxa"/>
            <w:tcBorders>
              <w:top w:val="single" w:sz="4" w:space="0" w:color="auto"/>
              <w:left w:val="single" w:sz="4" w:space="0" w:color="auto"/>
              <w:bottom w:val="single" w:sz="4" w:space="0" w:color="auto"/>
              <w:right w:val="single" w:sz="4" w:space="0" w:color="auto"/>
            </w:tcBorders>
          </w:tcPr>
          <w:p w14:paraId="5F0AB26C" w14:textId="77777777" w:rsidR="00601E4E" w:rsidRPr="001918E2" w:rsidRDefault="00601E4E" w:rsidP="00EF3FF9">
            <w:pPr>
              <w:numPr>
                <w:ilvl w:val="0"/>
                <w:numId w:val="8"/>
              </w:numPr>
              <w:spacing w:before="60" w:after="60"/>
            </w:pPr>
            <w:r w:rsidRPr="001918E2">
              <w:t>Recognition of undeclared dangerous goods.</w:t>
            </w:r>
          </w:p>
          <w:p w14:paraId="386BC714" w14:textId="77777777" w:rsidR="00601E4E" w:rsidRPr="001918E2" w:rsidRDefault="00601E4E" w:rsidP="00EF3FF9">
            <w:pPr>
              <w:numPr>
                <w:ilvl w:val="0"/>
                <w:numId w:val="8"/>
              </w:numPr>
              <w:spacing w:before="60" w:after="60"/>
            </w:pPr>
            <w:r w:rsidRPr="001918E2">
              <w:t>Responding to a dangerous goods incident or accident in the cabin (if operation does not have cabin crew).</w:t>
            </w:r>
          </w:p>
          <w:p w14:paraId="19C12F0C" w14:textId="77777777" w:rsidR="00601E4E" w:rsidRPr="001918E2" w:rsidRDefault="00601E4E" w:rsidP="00EF3FF9">
            <w:pPr>
              <w:numPr>
                <w:ilvl w:val="0"/>
                <w:numId w:val="8"/>
              </w:numPr>
              <w:spacing w:before="60" w:after="60"/>
            </w:pPr>
            <w:r w:rsidRPr="001918E2">
              <w:t>If there is a dangerous goods incident or accident, or if undeclared dangerous goods are detected a report is made to the appropriate Authority (see 11.10.4).</w:t>
            </w:r>
          </w:p>
        </w:tc>
      </w:tr>
      <w:tr w:rsidR="00601E4E" w:rsidRPr="001918E2" w14:paraId="3D24799E" w14:textId="77777777" w:rsidTr="4B8C1B0E">
        <w:trPr>
          <w:cantSplit/>
        </w:trPr>
        <w:tc>
          <w:tcPr>
            <w:tcW w:w="1985" w:type="dxa"/>
            <w:tcBorders>
              <w:top w:val="single" w:sz="4" w:space="0" w:color="auto"/>
              <w:left w:val="single" w:sz="4" w:space="0" w:color="auto"/>
              <w:bottom w:val="single" w:sz="4" w:space="0" w:color="auto"/>
              <w:right w:val="single" w:sz="4" w:space="0" w:color="auto"/>
            </w:tcBorders>
          </w:tcPr>
          <w:p w14:paraId="016F391D" w14:textId="77777777" w:rsidR="00601E4E" w:rsidRPr="001918E2" w:rsidRDefault="00601E4E" w:rsidP="00601E4E">
            <w:pPr>
              <w:spacing w:before="120" w:after="120"/>
              <w:jc w:val="left"/>
            </w:pPr>
            <w:r w:rsidRPr="001918E2">
              <w:t>Trainers</w:t>
            </w:r>
          </w:p>
        </w:tc>
        <w:tc>
          <w:tcPr>
            <w:tcW w:w="6441" w:type="dxa"/>
            <w:tcBorders>
              <w:top w:val="single" w:sz="4" w:space="0" w:color="auto"/>
              <w:left w:val="single" w:sz="4" w:space="0" w:color="auto"/>
              <w:bottom w:val="single" w:sz="4" w:space="0" w:color="auto"/>
              <w:right w:val="single" w:sz="4" w:space="0" w:color="auto"/>
            </w:tcBorders>
          </w:tcPr>
          <w:p w14:paraId="22EEC5BC" w14:textId="77777777" w:rsidR="00601E4E" w:rsidRPr="001918E2" w:rsidRDefault="00601E4E" w:rsidP="00EF3FF9">
            <w:pPr>
              <w:numPr>
                <w:ilvl w:val="0"/>
                <w:numId w:val="8"/>
              </w:numPr>
              <w:spacing w:before="60" w:after="60"/>
            </w:pPr>
            <w:r w:rsidRPr="001918E2">
              <w:t>Provision of initial and recurrent dangerous goods training commensurate with the responsibilities of the personnel concerned.</w:t>
            </w:r>
          </w:p>
        </w:tc>
      </w:tr>
      <w:tr w:rsidR="00EB0566" w:rsidRPr="001918E2" w14:paraId="34788B7F" w14:textId="77777777" w:rsidTr="4B8C1B0E">
        <w:trPr>
          <w:cantSplit/>
          <w:trHeight w:val="1582"/>
        </w:trPr>
        <w:tc>
          <w:tcPr>
            <w:tcW w:w="1985" w:type="dxa"/>
          </w:tcPr>
          <w:p w14:paraId="34788B7C" w14:textId="1BAF21E4" w:rsidR="00EB0566" w:rsidRPr="001918E2" w:rsidRDefault="009D4DC3">
            <w:pPr>
              <w:spacing w:before="120"/>
              <w:jc w:val="left"/>
            </w:pPr>
            <w:bookmarkStart w:id="8" w:name="_Hlk61526501"/>
            <w:r w:rsidRPr="001918E2">
              <w:t>Compliance Monitoring Manager</w:t>
            </w:r>
            <w:r w:rsidR="00F52CBD" w:rsidRPr="001918E2">
              <w:t xml:space="preserve"> and </w:t>
            </w:r>
            <w:r w:rsidR="00EB0566" w:rsidRPr="001918E2">
              <w:t>Auditors</w:t>
            </w:r>
            <w:r w:rsidR="00AA25A0" w:rsidRPr="001918E2">
              <w:t xml:space="preserve"> </w:t>
            </w:r>
          </w:p>
        </w:tc>
        <w:tc>
          <w:tcPr>
            <w:tcW w:w="6441" w:type="dxa"/>
          </w:tcPr>
          <w:p w14:paraId="34788B7D" w14:textId="474BCFB9" w:rsidR="00C854B9" w:rsidRPr="001918E2" w:rsidRDefault="00C854B9" w:rsidP="00EF3FF9">
            <w:pPr>
              <w:pStyle w:val="ListParagraph"/>
              <w:numPr>
                <w:ilvl w:val="0"/>
                <w:numId w:val="3"/>
              </w:numPr>
              <w:spacing w:before="60"/>
              <w:ind w:left="720"/>
              <w:contextualSpacing w:val="0"/>
              <w:jc w:val="left"/>
            </w:pPr>
            <w:r w:rsidRPr="001918E2">
              <w:rPr>
                <w:rFonts w:cs="Arial"/>
              </w:rPr>
              <w:t>Ensuring that activities are monitored for compliance with</w:t>
            </w:r>
            <w:r w:rsidR="00872D78" w:rsidRPr="001918E2">
              <w:rPr>
                <w:rFonts w:cs="Arial"/>
              </w:rPr>
              <w:t xml:space="preserve"> the applicable</w:t>
            </w:r>
            <w:r w:rsidRPr="001918E2">
              <w:rPr>
                <w:rFonts w:cs="Arial"/>
              </w:rPr>
              <w:t xml:space="preserve"> dangerous goods requirements and that </w:t>
            </w:r>
            <w:r w:rsidR="000B03E4" w:rsidRPr="001918E2">
              <w:rPr>
                <w:rFonts w:cs="Arial"/>
              </w:rPr>
              <w:t>the</w:t>
            </w:r>
            <w:r w:rsidRPr="001918E2">
              <w:rPr>
                <w:rFonts w:cs="Arial"/>
              </w:rPr>
              <w:t xml:space="preserve">se activities are </w:t>
            </w:r>
            <w:r w:rsidR="005E6359" w:rsidRPr="001918E2">
              <w:rPr>
                <w:rFonts w:cs="Arial"/>
              </w:rPr>
              <w:t xml:space="preserve">carried out </w:t>
            </w:r>
            <w:r w:rsidR="00872D78" w:rsidRPr="001918E2">
              <w:rPr>
                <w:rFonts w:cs="Arial"/>
              </w:rPr>
              <w:t xml:space="preserve">properly </w:t>
            </w:r>
            <w:r w:rsidR="005E6359" w:rsidRPr="001918E2">
              <w:rPr>
                <w:rFonts w:cs="Arial"/>
              </w:rPr>
              <w:t>under the supervision of the relevant head of functional a</w:t>
            </w:r>
            <w:r w:rsidR="00633F9E" w:rsidRPr="001918E2">
              <w:rPr>
                <w:rFonts w:cs="Arial"/>
              </w:rPr>
              <w:t>rea</w:t>
            </w:r>
            <w:r w:rsidR="00872D78" w:rsidRPr="001918E2">
              <w:rPr>
                <w:rFonts w:cs="Arial"/>
              </w:rPr>
              <w:t>.</w:t>
            </w:r>
          </w:p>
          <w:p w14:paraId="34788B7E" w14:textId="22C52922" w:rsidR="002A404B" w:rsidRPr="001918E2" w:rsidRDefault="00FA6CC2" w:rsidP="000D6EAA">
            <w:pPr>
              <w:pStyle w:val="ListParagraph"/>
              <w:spacing w:before="60"/>
              <w:contextualSpacing w:val="0"/>
              <w:jc w:val="left"/>
              <w:rPr>
                <w:rFonts w:cs="Arial"/>
              </w:rPr>
            </w:pPr>
            <w:r w:rsidRPr="001918E2">
              <w:rPr>
                <w:rFonts w:cs="Arial"/>
              </w:rPr>
              <w:br/>
            </w:r>
          </w:p>
        </w:tc>
      </w:tr>
      <w:bookmarkEnd w:id="8"/>
      <w:tr w:rsidR="00A06338" w:rsidRPr="001918E2" w14:paraId="3D729126" w14:textId="77777777" w:rsidTr="4B8C1B0E">
        <w:trPr>
          <w:cantSplit/>
          <w:trHeight w:val="1050"/>
        </w:trPr>
        <w:tc>
          <w:tcPr>
            <w:tcW w:w="1985" w:type="dxa"/>
            <w:tcBorders>
              <w:top w:val="single" w:sz="4" w:space="0" w:color="auto"/>
              <w:left w:val="single" w:sz="4" w:space="0" w:color="auto"/>
              <w:bottom w:val="single" w:sz="4" w:space="0" w:color="auto"/>
              <w:right w:val="single" w:sz="4" w:space="0" w:color="auto"/>
            </w:tcBorders>
          </w:tcPr>
          <w:p w14:paraId="3E5D8A57" w14:textId="61014E5F" w:rsidR="00A06338" w:rsidRPr="001918E2" w:rsidRDefault="00A06338" w:rsidP="00DE2AB8">
            <w:pPr>
              <w:spacing w:before="120"/>
              <w:jc w:val="left"/>
            </w:pPr>
            <w:r w:rsidRPr="001918E2">
              <w:t>Safety Manager</w:t>
            </w:r>
          </w:p>
        </w:tc>
        <w:tc>
          <w:tcPr>
            <w:tcW w:w="6441" w:type="dxa"/>
            <w:tcBorders>
              <w:top w:val="single" w:sz="4" w:space="0" w:color="auto"/>
              <w:left w:val="single" w:sz="4" w:space="0" w:color="auto"/>
              <w:bottom w:val="single" w:sz="4" w:space="0" w:color="auto"/>
              <w:right w:val="single" w:sz="4" w:space="0" w:color="auto"/>
            </w:tcBorders>
          </w:tcPr>
          <w:p w14:paraId="482E90B7" w14:textId="5B538E4A" w:rsidR="00A06338" w:rsidRPr="001918E2" w:rsidRDefault="00AE347B" w:rsidP="00EF3FF9">
            <w:pPr>
              <w:pStyle w:val="ListParagraph"/>
              <w:numPr>
                <w:ilvl w:val="0"/>
                <w:numId w:val="3"/>
              </w:numPr>
              <w:spacing w:before="60"/>
              <w:jc w:val="left"/>
              <w:rPr>
                <w:rFonts w:cs="Arial"/>
              </w:rPr>
            </w:pPr>
            <w:r w:rsidRPr="001918E2">
              <w:rPr>
                <w:rFonts w:cs="Arial"/>
              </w:rPr>
              <w:t>Ensuring the initiation and follow-up of internal occurrence / accident investigations.</w:t>
            </w:r>
          </w:p>
        </w:tc>
      </w:tr>
    </w:tbl>
    <w:p w14:paraId="34788B80" w14:textId="77777777" w:rsidR="00EB0566" w:rsidRPr="001918E2" w:rsidRDefault="00EB0566"/>
    <w:p w14:paraId="34788B81" w14:textId="77777777" w:rsidR="00EB0566" w:rsidRPr="001918E2" w:rsidRDefault="00EB0566" w:rsidP="006B64CD">
      <w:pPr>
        <w:spacing w:after="240"/>
        <w:ind w:left="720"/>
      </w:pPr>
      <w:r w:rsidRPr="001918E2">
        <w:rPr>
          <w:b/>
          <w:bCs/>
          <w:highlight w:val="yellow"/>
        </w:rPr>
        <w:t>Editorial Note 2:</w:t>
      </w:r>
      <w:r w:rsidRPr="001918E2">
        <w:t xml:space="preserve"> In practice a ground handling agent may carry out some or </w:t>
      </w:r>
      <w:proofErr w:type="gramStart"/>
      <w:r w:rsidRPr="001918E2">
        <w:t>all of</w:t>
      </w:r>
      <w:proofErr w:type="gramEnd"/>
      <w:r w:rsidRPr="001918E2">
        <w:t xml:space="preserve"> the procedures for processing dangerous goods cargo for air transport. A ground handling agent must be provided with sufficient information to enable these procedures to be actioned. Operators should specify whether they utilise suitably qualified personnel of the operator or of a handling agent at the various aerodromes of the operation.</w:t>
      </w:r>
    </w:p>
    <w:p w14:paraId="0F6E6D00" w14:textId="77777777" w:rsidR="003F2549" w:rsidRPr="001918E2" w:rsidRDefault="00EB0566" w:rsidP="003F2549">
      <w:pPr>
        <w:pStyle w:val="Heading2"/>
      </w:pPr>
      <w:r w:rsidRPr="001918E2">
        <w:lastRenderedPageBreak/>
        <w:t>9.3</w:t>
      </w:r>
      <w:r w:rsidRPr="001918E2">
        <w:tab/>
      </w:r>
      <w:r w:rsidR="003F2549" w:rsidRPr="001918E2">
        <w:t>Reserved</w:t>
      </w:r>
    </w:p>
    <w:p w14:paraId="34788DD7" w14:textId="247B79D5" w:rsidR="002A404B" w:rsidRPr="001918E2" w:rsidRDefault="00E17AED" w:rsidP="00E571ED">
      <w:pPr>
        <w:pStyle w:val="Heading3"/>
        <w:rPr>
          <w:b/>
        </w:rPr>
      </w:pPr>
      <w:r w:rsidRPr="001918E2">
        <w:rPr>
          <w:b/>
        </w:rPr>
        <w:t>9.4</w:t>
      </w:r>
      <w:r w:rsidRPr="001918E2">
        <w:rPr>
          <w:b/>
        </w:rPr>
        <w:tab/>
      </w:r>
      <w:r w:rsidRPr="001918E2">
        <w:rPr>
          <w:b/>
          <w:bCs w:val="0"/>
        </w:rPr>
        <w:t>Recognition of Undeclared / Hidden Dangerous Goods (</w:t>
      </w:r>
      <w:r w:rsidR="00092E29" w:rsidRPr="001918E2">
        <w:rPr>
          <w:b/>
          <w:szCs w:val="22"/>
        </w:rPr>
        <w:t>CAT.GEN.MPA.200</w:t>
      </w:r>
      <w:r w:rsidR="00DF0AAE" w:rsidRPr="001918E2">
        <w:rPr>
          <w:b/>
          <w:szCs w:val="22"/>
        </w:rPr>
        <w:t>I</w:t>
      </w:r>
      <w:r w:rsidRPr="001918E2">
        <w:rPr>
          <w:b/>
          <w:bCs w:val="0"/>
        </w:rPr>
        <w:t>)</w:t>
      </w:r>
    </w:p>
    <w:p w14:paraId="34788DD8" w14:textId="77777777" w:rsidR="002A404B" w:rsidRPr="001918E2" w:rsidRDefault="002C1A50" w:rsidP="002A404B">
      <w:pPr>
        <w:pStyle w:val="Heading3"/>
        <w:ind w:left="-57" w:firstLine="0"/>
        <w:rPr>
          <w:b/>
        </w:rPr>
      </w:pPr>
      <w:r w:rsidRPr="001918E2">
        <w:t>9.4.1</w:t>
      </w:r>
      <w:r w:rsidRPr="001918E2">
        <w:tab/>
      </w:r>
      <w:r w:rsidR="002A404B" w:rsidRPr="001918E2">
        <w:rPr>
          <w:b/>
        </w:rPr>
        <w:t>‘Hidden’ Dangerous Goods</w:t>
      </w:r>
      <w:r w:rsidR="0036282E" w:rsidRPr="001918E2">
        <w:t xml:space="preserve"> </w:t>
      </w:r>
    </w:p>
    <w:p w14:paraId="34788DD9" w14:textId="77777777" w:rsidR="0036282E" w:rsidRPr="001918E2" w:rsidRDefault="0036282E" w:rsidP="006B64CD">
      <w:pPr>
        <w:spacing w:after="240"/>
        <w:ind w:left="720"/>
      </w:pPr>
      <w:r w:rsidRPr="001918E2">
        <w:t xml:space="preserve">Personnel must be alert to indications that undeclared dangerous goods are present within cargo, mail or stores. Personnel interfacing with passengers must be alert to indications that prohibited dangerous goods are carried by passengers or within their baggage. </w:t>
      </w:r>
    </w:p>
    <w:p w14:paraId="34788DDA" w14:textId="77777777" w:rsidR="0036282E" w:rsidRPr="001918E2" w:rsidRDefault="0036282E" w:rsidP="006B64CD">
      <w:pPr>
        <w:overflowPunct/>
        <w:spacing w:after="240"/>
        <w:ind w:left="720"/>
        <w:textAlignment w:val="auto"/>
      </w:pPr>
      <w:r w:rsidRPr="001918E2">
        <w:rPr>
          <w:b/>
          <w:bCs/>
          <w:i/>
          <w:iCs/>
        </w:rPr>
        <w:t>NOTE:</w:t>
      </w:r>
      <w:r w:rsidRPr="001918E2">
        <w:rPr>
          <w:b/>
          <w:bCs/>
          <w:i/>
          <w:iCs/>
        </w:rPr>
        <w:tab/>
        <w:t>THE DISCOVERY OF UNDECLARED OR MIS-DECLARED DANGEROUS GOODS OR THE DISCOVERY OF DANGEROUS GOODS FORBIDDEN FOR CARRIAGE BY PASSENGERS (DISCOVERED AFTER THE CHECK-IN PROCESS) MUST BE REPORTED TO THE CAA – SEE 11.10.4.</w:t>
      </w:r>
    </w:p>
    <w:p w14:paraId="34788DDB" w14:textId="77777777" w:rsidR="0036282E" w:rsidRPr="001918E2" w:rsidRDefault="0036282E" w:rsidP="006B64CD">
      <w:pPr>
        <w:overflowPunct/>
        <w:spacing w:after="240"/>
        <w:ind w:left="720"/>
        <w:textAlignment w:val="auto"/>
      </w:pPr>
      <w:r w:rsidRPr="001918E2">
        <w:t>The following is a list of general descriptions that are often used for items in cargo or in passengers’ baggage and the types of dangerous goods that may be included in any item bearing that description.</w:t>
      </w:r>
    </w:p>
    <w:p w14:paraId="34788DDC" w14:textId="77777777" w:rsidR="0036282E" w:rsidRPr="001918E2" w:rsidRDefault="0036282E" w:rsidP="00E571ED">
      <w:pPr>
        <w:spacing w:after="180"/>
        <w:ind w:left="720"/>
        <w:rPr>
          <w:rFonts w:cs="Arial"/>
          <w:bCs/>
        </w:rPr>
      </w:pPr>
      <w:r w:rsidRPr="001918E2">
        <w:rPr>
          <w:rFonts w:cs="Arial"/>
          <w:bCs/>
          <w:i/>
          <w:iCs/>
        </w:rPr>
        <w:t xml:space="preserve">Aircraft on ground (AOG) spares </w:t>
      </w:r>
      <w:r w:rsidRPr="001918E2">
        <w:rPr>
          <w:rFonts w:cs="Arial"/>
          <w:bCs/>
        </w:rPr>
        <w:t>— may contain explosives (flares or other pyrotechnics), chemical oxygen generators, unserviceable tyre assemblies, cylinders of compressed gas (oxygen, carbon dioxide or fire extinguishers), fuel in equipment, wet or lithium batteries, matches.</w:t>
      </w:r>
    </w:p>
    <w:p w14:paraId="34788DDD" w14:textId="77777777" w:rsidR="0036282E" w:rsidRPr="001918E2" w:rsidRDefault="0036282E" w:rsidP="00E571ED">
      <w:pPr>
        <w:spacing w:after="180"/>
        <w:ind w:left="720"/>
        <w:rPr>
          <w:rFonts w:cs="Arial"/>
          <w:bCs/>
        </w:rPr>
      </w:pPr>
      <w:r w:rsidRPr="001918E2">
        <w:rPr>
          <w:rFonts w:cs="Arial"/>
          <w:bCs/>
          <w:i/>
          <w:iCs/>
        </w:rPr>
        <w:t>Automobile parts</w:t>
      </w:r>
      <w:r w:rsidR="00D524A1" w:rsidRPr="001918E2">
        <w:rPr>
          <w:rFonts w:cs="Arial"/>
          <w:bCs/>
          <w:i/>
          <w:iCs/>
        </w:rPr>
        <w:t>/supplies</w:t>
      </w:r>
      <w:r w:rsidRPr="001918E2">
        <w:rPr>
          <w:rFonts w:cs="Arial"/>
          <w:bCs/>
          <w:i/>
          <w:iCs/>
        </w:rPr>
        <w:t xml:space="preserve"> (car, motor, motorcycle)</w:t>
      </w:r>
      <w:r w:rsidRPr="001918E2">
        <w:rPr>
          <w:rFonts w:cs="Arial"/>
          <w:bCs/>
        </w:rPr>
        <w:t xml:space="preserve"> — may include engines</w:t>
      </w:r>
      <w:r w:rsidR="00D524A1" w:rsidRPr="001918E2">
        <w:rPr>
          <w:rFonts w:cs="Arial"/>
          <w:bCs/>
        </w:rPr>
        <w:t xml:space="preserve"> (including fuel cell engines)</w:t>
      </w:r>
      <w:r w:rsidRPr="001918E2">
        <w:rPr>
          <w:rFonts w:cs="Arial"/>
          <w:bCs/>
        </w:rPr>
        <w:t xml:space="preserve">, carburettors or fuel tanks that contain or have contained fuel, wet </w:t>
      </w:r>
      <w:r w:rsidR="00D524A1" w:rsidRPr="001918E2">
        <w:rPr>
          <w:rFonts w:cs="Arial"/>
          <w:bCs/>
        </w:rPr>
        <w:t xml:space="preserve">or lithium </w:t>
      </w:r>
      <w:r w:rsidRPr="001918E2">
        <w:rPr>
          <w:rFonts w:cs="Arial"/>
          <w:bCs/>
        </w:rPr>
        <w:t>batteries, compressed gases in tyre inflation devices and fir</w:t>
      </w:r>
      <w:r w:rsidR="00E571ED" w:rsidRPr="001918E2">
        <w:rPr>
          <w:rFonts w:cs="Arial"/>
          <w:bCs/>
        </w:rPr>
        <w:t xml:space="preserve">e extinguishers, air bags, </w:t>
      </w:r>
      <w:r w:rsidR="00D524A1" w:rsidRPr="001918E2">
        <w:rPr>
          <w:rFonts w:cs="Arial"/>
          <w:bCs/>
        </w:rPr>
        <w:t xml:space="preserve">flammable adhesives, paints, sealants and solvents, </w:t>
      </w:r>
      <w:r w:rsidR="00E571ED" w:rsidRPr="001918E2">
        <w:rPr>
          <w:rFonts w:cs="Arial"/>
          <w:bCs/>
        </w:rPr>
        <w:t>etc.</w:t>
      </w:r>
    </w:p>
    <w:p w14:paraId="34788DDE" w14:textId="77777777" w:rsidR="00D524A1" w:rsidRPr="001918E2" w:rsidRDefault="00E10C9B" w:rsidP="00E571ED">
      <w:pPr>
        <w:spacing w:after="180"/>
        <w:ind w:left="720"/>
        <w:rPr>
          <w:rFonts w:cs="Arial"/>
          <w:bCs/>
          <w:i/>
          <w:iCs/>
        </w:rPr>
      </w:pPr>
      <w:r w:rsidRPr="001918E2">
        <w:rPr>
          <w:rFonts w:cs="Arial"/>
          <w:bCs/>
          <w:i/>
          <w:iCs/>
        </w:rPr>
        <w:t>B</w:t>
      </w:r>
      <w:r w:rsidR="00D524A1" w:rsidRPr="001918E2">
        <w:rPr>
          <w:rFonts w:cs="Arial"/>
          <w:bCs/>
          <w:i/>
          <w:iCs/>
        </w:rPr>
        <w:t>attery-powered devices/equipment — may contain wet or lithium batteries.</w:t>
      </w:r>
    </w:p>
    <w:p w14:paraId="34788DDF" w14:textId="77777777" w:rsidR="0036282E" w:rsidRPr="001918E2" w:rsidRDefault="0036282E" w:rsidP="00E571ED">
      <w:pPr>
        <w:spacing w:after="180"/>
        <w:ind w:left="720"/>
        <w:rPr>
          <w:rFonts w:cs="Arial"/>
          <w:bCs/>
        </w:rPr>
      </w:pPr>
      <w:r w:rsidRPr="001918E2">
        <w:rPr>
          <w:rFonts w:cs="Arial"/>
          <w:bCs/>
          <w:i/>
          <w:iCs/>
        </w:rPr>
        <w:t xml:space="preserve">Breathing apparatus — </w:t>
      </w:r>
      <w:r w:rsidRPr="001918E2">
        <w:rPr>
          <w:rFonts w:cs="Arial"/>
          <w:bCs/>
        </w:rPr>
        <w:t>may indicate cylinders of compressed air or oxygen, chemical oxygen generators or refrigerated liquefied oxygen</w:t>
      </w:r>
      <w:r w:rsidR="00E571ED" w:rsidRPr="001918E2">
        <w:rPr>
          <w:rFonts w:cs="Arial"/>
          <w:bCs/>
        </w:rPr>
        <w:t>.</w:t>
      </w:r>
    </w:p>
    <w:p w14:paraId="34788DE0" w14:textId="77777777" w:rsidR="0036282E" w:rsidRPr="001918E2" w:rsidRDefault="0036282E" w:rsidP="0036282E">
      <w:pPr>
        <w:spacing w:after="180"/>
        <w:ind w:left="720"/>
        <w:rPr>
          <w:rFonts w:cs="Arial"/>
          <w:bCs/>
        </w:rPr>
      </w:pPr>
      <w:r w:rsidRPr="001918E2">
        <w:rPr>
          <w:rFonts w:cs="Arial"/>
          <w:bCs/>
          <w:i/>
          <w:iCs/>
        </w:rPr>
        <w:t>Camping equipment</w:t>
      </w:r>
      <w:r w:rsidRPr="001918E2">
        <w:rPr>
          <w:rFonts w:cs="Arial"/>
          <w:bCs/>
        </w:rPr>
        <w:t xml:space="preserve"> — may contain flammable gases (butane, propane, etc.), flammable liquids (kerosene, gasoline, etc.) or flammable solids (hexamine, matches, etc.).</w:t>
      </w:r>
    </w:p>
    <w:p w14:paraId="34788DE1" w14:textId="77777777" w:rsidR="0036282E" w:rsidRPr="001918E2" w:rsidRDefault="0036282E" w:rsidP="0036282E">
      <w:pPr>
        <w:spacing w:after="180"/>
        <w:ind w:left="720"/>
        <w:rPr>
          <w:rFonts w:cs="Arial"/>
          <w:bCs/>
        </w:rPr>
      </w:pPr>
      <w:r w:rsidRPr="001918E2">
        <w:rPr>
          <w:rFonts w:cs="Arial"/>
          <w:bCs/>
          <w:i/>
          <w:iCs/>
        </w:rPr>
        <w:t xml:space="preserve">Cars, car parts </w:t>
      </w:r>
      <w:r w:rsidRPr="001918E2">
        <w:rPr>
          <w:rFonts w:cs="Arial"/>
          <w:bCs/>
        </w:rPr>
        <w:t>— see automobile parts, etc.</w:t>
      </w:r>
    </w:p>
    <w:p w14:paraId="34788DE2" w14:textId="77777777" w:rsidR="0036282E" w:rsidRPr="001918E2" w:rsidRDefault="0036282E" w:rsidP="0036282E">
      <w:pPr>
        <w:spacing w:after="180"/>
        <w:ind w:left="720"/>
        <w:rPr>
          <w:rFonts w:cs="Arial"/>
          <w:bCs/>
        </w:rPr>
      </w:pPr>
      <w:r w:rsidRPr="001918E2">
        <w:rPr>
          <w:rFonts w:cs="Arial"/>
          <w:bCs/>
          <w:i/>
          <w:iCs/>
        </w:rPr>
        <w:t>Chemicals</w:t>
      </w:r>
      <w:r w:rsidRPr="001918E2">
        <w:rPr>
          <w:rFonts w:cs="Arial"/>
          <w:bCs/>
        </w:rPr>
        <w:t xml:space="preserve"> — may contain items meeting any of the criteria for dangerous goods, particularly flammable liquids, flammable solids, oxidisers, organic peroxides, toxic or corrosive substances.</w:t>
      </w:r>
    </w:p>
    <w:p w14:paraId="34788DE3" w14:textId="77777777" w:rsidR="0036282E" w:rsidRPr="001918E2" w:rsidRDefault="0036282E" w:rsidP="0036282E">
      <w:pPr>
        <w:spacing w:after="180"/>
        <w:ind w:left="720"/>
        <w:rPr>
          <w:rFonts w:cs="Arial"/>
          <w:bCs/>
        </w:rPr>
      </w:pPr>
      <w:r w:rsidRPr="001918E2">
        <w:rPr>
          <w:rFonts w:cs="Arial"/>
          <w:bCs/>
          <w:i/>
          <w:iCs/>
        </w:rPr>
        <w:t>Consolidated consignments (groupages)</w:t>
      </w:r>
      <w:r w:rsidRPr="001918E2">
        <w:rPr>
          <w:rFonts w:cs="Arial"/>
          <w:bCs/>
        </w:rPr>
        <w:t xml:space="preserve"> — may contain any of the defined classes of dangerous goods.</w:t>
      </w:r>
    </w:p>
    <w:p w14:paraId="34788DE4" w14:textId="77777777" w:rsidR="0036282E" w:rsidRPr="001918E2" w:rsidRDefault="0036282E" w:rsidP="0036282E">
      <w:pPr>
        <w:spacing w:after="180"/>
        <w:ind w:left="720"/>
        <w:rPr>
          <w:rFonts w:cs="Arial"/>
          <w:bCs/>
        </w:rPr>
      </w:pPr>
      <w:r w:rsidRPr="001918E2">
        <w:rPr>
          <w:rFonts w:cs="Arial"/>
          <w:bCs/>
          <w:i/>
          <w:iCs/>
        </w:rPr>
        <w:t>Cryogenic (liquid)</w:t>
      </w:r>
      <w:r w:rsidRPr="001918E2">
        <w:rPr>
          <w:rFonts w:cs="Arial"/>
          <w:bCs/>
        </w:rPr>
        <w:t xml:space="preserve"> — indicates refrigerated liquefied gases such as argon, helium, neon, nitrogen, etc.</w:t>
      </w:r>
    </w:p>
    <w:p w14:paraId="34788DE5" w14:textId="77777777" w:rsidR="0036282E" w:rsidRPr="001918E2" w:rsidRDefault="0036282E" w:rsidP="0036282E">
      <w:pPr>
        <w:spacing w:after="180"/>
        <w:ind w:left="720"/>
        <w:rPr>
          <w:rFonts w:cs="Arial"/>
          <w:bCs/>
        </w:rPr>
      </w:pPr>
      <w:r w:rsidRPr="001918E2">
        <w:rPr>
          <w:rFonts w:cs="Arial"/>
          <w:bCs/>
          <w:i/>
          <w:iCs/>
        </w:rPr>
        <w:t xml:space="preserve">Cylinders </w:t>
      </w:r>
      <w:r w:rsidRPr="001918E2">
        <w:rPr>
          <w:rFonts w:cs="Arial"/>
          <w:bCs/>
        </w:rPr>
        <w:t>— may contain compressed or liquefied gas.</w:t>
      </w:r>
    </w:p>
    <w:p w14:paraId="34788DE6" w14:textId="77777777" w:rsidR="0036282E" w:rsidRPr="001918E2" w:rsidRDefault="0036282E" w:rsidP="0036282E">
      <w:pPr>
        <w:spacing w:after="180"/>
        <w:ind w:left="720"/>
        <w:rPr>
          <w:rFonts w:cs="Arial"/>
          <w:bCs/>
        </w:rPr>
      </w:pPr>
      <w:r w:rsidRPr="001918E2">
        <w:rPr>
          <w:rFonts w:cs="Arial"/>
          <w:bCs/>
          <w:i/>
          <w:iCs/>
        </w:rPr>
        <w:t>Dental apparatus</w:t>
      </w:r>
      <w:r w:rsidRPr="001918E2">
        <w:rPr>
          <w:rFonts w:cs="Arial"/>
          <w:bCs/>
        </w:rPr>
        <w:t xml:space="preserve"> — may contain flammable resins or solvents, compressed or liquefied gas, mercury and radioactive material.</w:t>
      </w:r>
    </w:p>
    <w:p w14:paraId="34788DE7" w14:textId="77777777" w:rsidR="0036282E" w:rsidRPr="001918E2" w:rsidRDefault="0036282E" w:rsidP="0036282E">
      <w:pPr>
        <w:spacing w:after="180"/>
        <w:ind w:left="720"/>
        <w:rPr>
          <w:rFonts w:cs="Arial"/>
          <w:bCs/>
        </w:rPr>
      </w:pPr>
      <w:r w:rsidRPr="001918E2">
        <w:rPr>
          <w:rFonts w:cs="Arial"/>
          <w:bCs/>
          <w:i/>
          <w:iCs/>
        </w:rPr>
        <w:t>Diagnostic specimens</w:t>
      </w:r>
      <w:r w:rsidRPr="001918E2">
        <w:rPr>
          <w:rFonts w:cs="Arial"/>
          <w:bCs/>
        </w:rPr>
        <w:t xml:space="preserve"> — may contain infectious substances.</w:t>
      </w:r>
    </w:p>
    <w:p w14:paraId="34788DE8" w14:textId="77777777" w:rsidR="0036282E" w:rsidRPr="001918E2" w:rsidRDefault="0036282E" w:rsidP="0036282E">
      <w:pPr>
        <w:spacing w:after="180"/>
        <w:ind w:left="720"/>
        <w:rPr>
          <w:rFonts w:cs="Arial"/>
          <w:bCs/>
        </w:rPr>
      </w:pPr>
      <w:r w:rsidRPr="001918E2">
        <w:rPr>
          <w:rFonts w:cs="Arial"/>
          <w:bCs/>
          <w:i/>
          <w:iCs/>
        </w:rPr>
        <w:t>Diving equipment</w:t>
      </w:r>
      <w:r w:rsidRPr="001918E2">
        <w:rPr>
          <w:rFonts w:cs="Arial"/>
          <w:bCs/>
        </w:rPr>
        <w:t xml:space="preserve"> — may contain cylinders of compressed gas (e.g. air or oxygen). May also contain high intensity diving lamps that can generate extreme heat when operated in air. </w:t>
      </w:r>
      <w:proofErr w:type="gramStart"/>
      <w:r w:rsidRPr="001918E2">
        <w:rPr>
          <w:rFonts w:cs="Arial"/>
          <w:bCs/>
        </w:rPr>
        <w:t>In order to</w:t>
      </w:r>
      <w:proofErr w:type="gramEnd"/>
      <w:r w:rsidRPr="001918E2">
        <w:rPr>
          <w:rFonts w:cs="Arial"/>
          <w:bCs/>
        </w:rPr>
        <w:t xml:space="preserve"> be carried safely, the bulb or battery should be disconnected.</w:t>
      </w:r>
    </w:p>
    <w:p w14:paraId="34788DE9" w14:textId="77777777" w:rsidR="0036282E" w:rsidRPr="001918E2" w:rsidRDefault="0036282E" w:rsidP="0036282E">
      <w:pPr>
        <w:spacing w:after="180"/>
        <w:ind w:left="720"/>
        <w:rPr>
          <w:rFonts w:cs="Arial"/>
          <w:bCs/>
        </w:rPr>
      </w:pPr>
      <w:r w:rsidRPr="001918E2">
        <w:rPr>
          <w:rFonts w:cs="Arial"/>
          <w:bCs/>
          <w:i/>
          <w:iCs/>
        </w:rPr>
        <w:lastRenderedPageBreak/>
        <w:t>Drilling and mining equipment</w:t>
      </w:r>
      <w:r w:rsidRPr="001918E2">
        <w:rPr>
          <w:rFonts w:cs="Arial"/>
          <w:bCs/>
        </w:rPr>
        <w:t xml:space="preserve"> — may contain explosive(s) and/or other dangerous goods.</w:t>
      </w:r>
    </w:p>
    <w:p w14:paraId="34788DEA" w14:textId="391907EA" w:rsidR="0036282E" w:rsidRPr="001918E2" w:rsidRDefault="0036282E" w:rsidP="0036282E">
      <w:pPr>
        <w:spacing w:after="180"/>
        <w:ind w:left="720"/>
        <w:rPr>
          <w:rFonts w:cs="Arial"/>
          <w:bCs/>
        </w:rPr>
      </w:pPr>
      <w:r w:rsidRPr="001918E2">
        <w:rPr>
          <w:rFonts w:cs="Arial"/>
          <w:bCs/>
          <w:i/>
          <w:iCs/>
        </w:rPr>
        <w:t>Dry shipper (vapour shipper)</w:t>
      </w:r>
      <w:r w:rsidRPr="001918E2">
        <w:rPr>
          <w:rFonts w:cs="Arial"/>
          <w:bCs/>
        </w:rPr>
        <w:t xml:space="preserve"> — may contain free liquid nitrogen. Dry shippers are only not subject to the</w:t>
      </w:r>
      <w:r w:rsidR="00E3152A" w:rsidRPr="001918E2">
        <w:rPr>
          <w:rFonts w:cs="Arial"/>
          <w:bCs/>
        </w:rPr>
        <w:t xml:space="preserve"> Technical </w:t>
      </w:r>
      <w:r w:rsidRPr="001918E2">
        <w:rPr>
          <w:rFonts w:cs="Arial"/>
          <w:bCs/>
        </w:rPr>
        <w:t>Instructions when they do not permit the release of any free liquid nitrogen irrespective of the orientation of the packaging.</w:t>
      </w:r>
    </w:p>
    <w:p w14:paraId="34788DEB" w14:textId="77777777" w:rsidR="0036282E" w:rsidRPr="001918E2" w:rsidRDefault="0036282E" w:rsidP="0036282E">
      <w:pPr>
        <w:spacing w:after="180"/>
        <w:ind w:left="720"/>
        <w:rPr>
          <w:rFonts w:cs="Arial"/>
          <w:bCs/>
        </w:rPr>
      </w:pPr>
      <w:r w:rsidRPr="001918E2">
        <w:rPr>
          <w:rFonts w:cs="Arial"/>
          <w:bCs/>
          <w:i/>
          <w:iCs/>
        </w:rPr>
        <w:t>Electrical</w:t>
      </w:r>
      <w:r w:rsidR="00D524A1" w:rsidRPr="001918E2">
        <w:rPr>
          <w:rFonts w:cs="Arial"/>
          <w:bCs/>
          <w:i/>
          <w:iCs/>
        </w:rPr>
        <w:t>/electronic</w:t>
      </w:r>
      <w:r w:rsidRPr="001918E2">
        <w:rPr>
          <w:rFonts w:cs="Arial"/>
          <w:bCs/>
          <w:i/>
          <w:iCs/>
        </w:rPr>
        <w:t xml:space="preserve"> equipment</w:t>
      </w:r>
      <w:r w:rsidRPr="001918E2">
        <w:rPr>
          <w:rFonts w:cs="Arial"/>
          <w:bCs/>
        </w:rPr>
        <w:t xml:space="preserve"> — may contain magnetised materials, mercury in switch gear, electron tubes</w:t>
      </w:r>
      <w:r w:rsidR="00D524A1" w:rsidRPr="001918E2">
        <w:rPr>
          <w:rFonts w:cs="Arial"/>
          <w:bCs/>
        </w:rPr>
        <w:t xml:space="preserve">, </w:t>
      </w:r>
      <w:r w:rsidRPr="001918E2">
        <w:rPr>
          <w:rFonts w:cs="Arial"/>
          <w:bCs/>
        </w:rPr>
        <w:t xml:space="preserve">wet </w:t>
      </w:r>
      <w:r w:rsidR="00D524A1" w:rsidRPr="001918E2">
        <w:rPr>
          <w:rFonts w:cs="Arial"/>
          <w:bCs/>
        </w:rPr>
        <w:t xml:space="preserve">or lithium </w:t>
      </w:r>
      <w:r w:rsidRPr="001918E2">
        <w:rPr>
          <w:rFonts w:cs="Arial"/>
          <w:bCs/>
        </w:rPr>
        <w:t>batteries</w:t>
      </w:r>
      <w:r w:rsidR="00D524A1" w:rsidRPr="001918E2">
        <w:rPr>
          <w:rFonts w:cs="Arial"/>
          <w:bCs/>
        </w:rPr>
        <w:t xml:space="preserve"> or fuel cells or fuel cell cartridges that contain or have contained fuel</w:t>
      </w:r>
      <w:r w:rsidRPr="001918E2">
        <w:rPr>
          <w:rFonts w:cs="Arial"/>
          <w:bCs/>
        </w:rPr>
        <w:t>.</w:t>
      </w:r>
    </w:p>
    <w:p w14:paraId="34788DEC" w14:textId="77777777" w:rsidR="0036282E" w:rsidRPr="001918E2" w:rsidRDefault="0036282E" w:rsidP="00D524A1">
      <w:pPr>
        <w:spacing w:after="180"/>
        <w:ind w:left="720"/>
        <w:rPr>
          <w:rFonts w:cs="Arial"/>
          <w:bCs/>
        </w:rPr>
      </w:pPr>
      <w:r w:rsidRPr="001918E2">
        <w:rPr>
          <w:rFonts w:cs="Arial"/>
          <w:bCs/>
          <w:i/>
          <w:iCs/>
        </w:rPr>
        <w:t>Electrically-powered apparatus</w:t>
      </w:r>
      <w:r w:rsidRPr="001918E2">
        <w:rPr>
          <w:rFonts w:cs="Arial"/>
          <w:bCs/>
        </w:rPr>
        <w:t xml:space="preserve"> (wheelchairs, lawn mowers, golf carts, etc.) — may contain wet</w:t>
      </w:r>
      <w:r w:rsidR="00D524A1" w:rsidRPr="001918E2">
        <w:rPr>
          <w:rFonts w:cs="Arial"/>
          <w:bCs/>
        </w:rPr>
        <w:t xml:space="preserve"> or lithium</w:t>
      </w:r>
      <w:r w:rsidRPr="001918E2">
        <w:rPr>
          <w:rFonts w:cs="Arial"/>
          <w:bCs/>
        </w:rPr>
        <w:t xml:space="preserve"> batteries</w:t>
      </w:r>
      <w:r w:rsidR="00D524A1" w:rsidRPr="001918E2">
        <w:rPr>
          <w:rFonts w:ascii="ArialMT" w:hAnsi="ArialMT" w:cs="ArialMT"/>
          <w:sz w:val="17"/>
          <w:szCs w:val="17"/>
          <w:lang w:eastAsia="en-GB"/>
        </w:rPr>
        <w:t xml:space="preserve"> </w:t>
      </w:r>
      <w:r w:rsidR="00D524A1" w:rsidRPr="001918E2">
        <w:rPr>
          <w:rFonts w:cs="Arial"/>
          <w:bCs/>
        </w:rPr>
        <w:t>or fuel cells or fuel cell cartridges that contain or have contained fuel</w:t>
      </w:r>
      <w:r w:rsidRPr="001918E2">
        <w:rPr>
          <w:rFonts w:cs="Arial"/>
          <w:bCs/>
        </w:rPr>
        <w:t>.</w:t>
      </w:r>
    </w:p>
    <w:p w14:paraId="34788DED" w14:textId="77777777" w:rsidR="0036282E" w:rsidRPr="001918E2" w:rsidRDefault="0036282E" w:rsidP="0036282E">
      <w:pPr>
        <w:spacing w:after="180"/>
        <w:ind w:left="720"/>
        <w:rPr>
          <w:rFonts w:cs="Arial"/>
          <w:bCs/>
        </w:rPr>
      </w:pPr>
      <w:r w:rsidRPr="001918E2">
        <w:rPr>
          <w:rFonts w:cs="Arial"/>
          <w:bCs/>
          <w:i/>
          <w:iCs/>
        </w:rPr>
        <w:t>Expeditionary equipment</w:t>
      </w:r>
      <w:r w:rsidRPr="001918E2">
        <w:rPr>
          <w:rFonts w:cs="Arial"/>
          <w:bCs/>
        </w:rPr>
        <w:t xml:space="preserve"> — may contain explosives (flares), flammable liquids (gasoline), flammable gas (camping gas) or other dangerous goods.</w:t>
      </w:r>
    </w:p>
    <w:p w14:paraId="34788DEE" w14:textId="77777777" w:rsidR="0036282E" w:rsidRPr="001918E2" w:rsidRDefault="0036282E" w:rsidP="0036282E">
      <w:pPr>
        <w:spacing w:after="180"/>
        <w:ind w:left="720"/>
        <w:rPr>
          <w:rFonts w:cs="Arial"/>
          <w:bCs/>
        </w:rPr>
      </w:pPr>
      <w:r w:rsidRPr="001918E2">
        <w:rPr>
          <w:rFonts w:cs="Arial"/>
          <w:bCs/>
          <w:i/>
          <w:iCs/>
        </w:rPr>
        <w:t>Film crew and media equipment</w:t>
      </w:r>
      <w:r w:rsidRPr="001918E2">
        <w:rPr>
          <w:rFonts w:cs="Arial"/>
          <w:bCs/>
        </w:rPr>
        <w:t xml:space="preserve"> — may contain explosive pyrotechnic devices, generators incorporating internal combustion engines, wet</w:t>
      </w:r>
      <w:r w:rsidR="00A05339" w:rsidRPr="001918E2">
        <w:rPr>
          <w:rFonts w:cs="Arial"/>
          <w:bCs/>
        </w:rPr>
        <w:t xml:space="preserve"> or lithium</w:t>
      </w:r>
      <w:r w:rsidRPr="001918E2">
        <w:rPr>
          <w:rFonts w:cs="Arial"/>
          <w:bCs/>
        </w:rPr>
        <w:t xml:space="preserve"> batteries, fuel, heat-producing items, etc. </w:t>
      </w:r>
    </w:p>
    <w:p w14:paraId="34788DEF" w14:textId="77777777" w:rsidR="0036282E" w:rsidRPr="001918E2" w:rsidRDefault="0036282E" w:rsidP="0036282E">
      <w:pPr>
        <w:spacing w:after="180"/>
        <w:ind w:left="720"/>
        <w:rPr>
          <w:rFonts w:cs="Arial"/>
          <w:bCs/>
        </w:rPr>
      </w:pPr>
      <w:r w:rsidRPr="001918E2">
        <w:rPr>
          <w:rFonts w:cs="Arial"/>
          <w:bCs/>
          <w:i/>
          <w:iCs/>
        </w:rPr>
        <w:t>Frozen embryos</w:t>
      </w:r>
      <w:r w:rsidRPr="001918E2">
        <w:rPr>
          <w:rFonts w:cs="Arial"/>
          <w:bCs/>
        </w:rPr>
        <w:t xml:space="preserve"> — may be packed in refrigerated liquefied gas or dry ice</w:t>
      </w:r>
      <w:r w:rsidR="00DD280F" w:rsidRPr="001918E2">
        <w:rPr>
          <w:rFonts w:cs="Arial"/>
          <w:bCs/>
        </w:rPr>
        <w:t xml:space="preserve"> (solid carbon dioxide)</w:t>
      </w:r>
      <w:r w:rsidRPr="001918E2">
        <w:rPr>
          <w:rFonts w:cs="Arial"/>
          <w:bCs/>
        </w:rPr>
        <w:t>.</w:t>
      </w:r>
    </w:p>
    <w:p w14:paraId="34788DF0" w14:textId="77777777" w:rsidR="0036282E" w:rsidRPr="001918E2" w:rsidRDefault="0036282E" w:rsidP="0036282E">
      <w:pPr>
        <w:spacing w:after="180"/>
        <w:ind w:left="720"/>
        <w:rPr>
          <w:rFonts w:cs="Arial"/>
          <w:bCs/>
        </w:rPr>
      </w:pPr>
      <w:r w:rsidRPr="001918E2">
        <w:rPr>
          <w:rFonts w:cs="Arial"/>
          <w:bCs/>
          <w:i/>
          <w:iCs/>
        </w:rPr>
        <w:t>Frozen fruit, vegetables, etc</w:t>
      </w:r>
      <w:r w:rsidRPr="001918E2">
        <w:rPr>
          <w:rFonts w:cs="Arial"/>
          <w:bCs/>
        </w:rPr>
        <w:t>. — may be packed in dry ice.</w:t>
      </w:r>
    </w:p>
    <w:p w14:paraId="34788DF1" w14:textId="77777777" w:rsidR="0036282E" w:rsidRPr="001918E2" w:rsidRDefault="0036282E" w:rsidP="0036282E">
      <w:pPr>
        <w:spacing w:after="180"/>
        <w:ind w:left="720"/>
        <w:rPr>
          <w:rFonts w:cs="Arial"/>
          <w:bCs/>
        </w:rPr>
      </w:pPr>
      <w:r w:rsidRPr="001918E2">
        <w:rPr>
          <w:rFonts w:cs="Arial"/>
          <w:bCs/>
          <w:i/>
          <w:iCs/>
        </w:rPr>
        <w:t>Fuel control units</w:t>
      </w:r>
      <w:r w:rsidRPr="001918E2">
        <w:rPr>
          <w:rFonts w:cs="Arial"/>
          <w:bCs/>
        </w:rPr>
        <w:t xml:space="preserve"> — may contain flammable liquids.</w:t>
      </w:r>
    </w:p>
    <w:p w14:paraId="34788DF2" w14:textId="77777777" w:rsidR="0036282E" w:rsidRPr="001918E2" w:rsidRDefault="0036282E" w:rsidP="0036282E">
      <w:pPr>
        <w:spacing w:after="180"/>
        <w:ind w:left="720"/>
        <w:rPr>
          <w:rFonts w:cs="Arial"/>
          <w:bCs/>
        </w:rPr>
      </w:pPr>
      <w:r w:rsidRPr="001918E2">
        <w:rPr>
          <w:rFonts w:cs="Arial"/>
          <w:bCs/>
          <w:i/>
          <w:iCs/>
        </w:rPr>
        <w:t>Hot-air balloon</w:t>
      </w:r>
      <w:r w:rsidRPr="001918E2">
        <w:rPr>
          <w:rFonts w:cs="Arial"/>
          <w:bCs/>
        </w:rPr>
        <w:t xml:space="preserve"> — may contain cylinders with flammable gas, fire extinguishers, engines (internal combustion), batteries, etc.</w:t>
      </w:r>
    </w:p>
    <w:p w14:paraId="34788DF3" w14:textId="77777777" w:rsidR="0036282E" w:rsidRPr="001918E2" w:rsidRDefault="0036282E" w:rsidP="0036282E">
      <w:pPr>
        <w:spacing w:after="180"/>
        <w:ind w:left="720"/>
        <w:rPr>
          <w:rFonts w:cs="Arial"/>
          <w:bCs/>
        </w:rPr>
      </w:pPr>
      <w:r w:rsidRPr="001918E2">
        <w:rPr>
          <w:rFonts w:cs="Arial"/>
          <w:bCs/>
          <w:i/>
          <w:iCs/>
        </w:rPr>
        <w:t>Household goods</w:t>
      </w:r>
      <w:r w:rsidRPr="001918E2">
        <w:rPr>
          <w:rFonts w:cs="Arial"/>
          <w:bCs/>
        </w:rPr>
        <w:t xml:space="preserve"> — may contain items meeting any of the criteria for dangerous goods. Examples include flammable liquids such as solvent-based paint, adhesives, polishes, aerosols (for passengers, those not permitted under ICAO Technical Instructions 8;1.1.2), bleach, corrosive oven or drain cleaners, ammunition, matches, etc.</w:t>
      </w:r>
    </w:p>
    <w:p w14:paraId="34788DF4" w14:textId="77777777" w:rsidR="0036282E" w:rsidRPr="001918E2" w:rsidRDefault="0036282E" w:rsidP="0036282E">
      <w:pPr>
        <w:spacing w:after="180"/>
        <w:ind w:left="720"/>
        <w:rPr>
          <w:rFonts w:cs="Arial"/>
          <w:bCs/>
        </w:rPr>
      </w:pPr>
      <w:r w:rsidRPr="001918E2">
        <w:rPr>
          <w:rFonts w:cs="Arial"/>
          <w:bCs/>
          <w:i/>
          <w:iCs/>
        </w:rPr>
        <w:t xml:space="preserve">Instruments </w:t>
      </w:r>
      <w:r w:rsidRPr="001918E2">
        <w:rPr>
          <w:rFonts w:cs="Arial"/>
          <w:bCs/>
        </w:rPr>
        <w:t>— may conceal barometers, manometers, mercury switches, rectifier tubes, thermometers, etc. containing mercury.</w:t>
      </w:r>
    </w:p>
    <w:p w14:paraId="34788DF5" w14:textId="77777777" w:rsidR="0036282E" w:rsidRPr="001918E2" w:rsidRDefault="0036282E" w:rsidP="00A05339">
      <w:pPr>
        <w:spacing w:after="180"/>
        <w:ind w:left="720"/>
        <w:rPr>
          <w:rFonts w:cs="Arial"/>
          <w:bCs/>
        </w:rPr>
      </w:pPr>
      <w:r w:rsidRPr="001918E2">
        <w:rPr>
          <w:rFonts w:cs="Arial"/>
          <w:bCs/>
          <w:i/>
          <w:iCs/>
        </w:rPr>
        <w:t>Laboratory/testing equipment</w:t>
      </w:r>
      <w:r w:rsidRPr="001918E2">
        <w:rPr>
          <w:rFonts w:cs="Arial"/>
          <w:bCs/>
        </w:rPr>
        <w:t xml:space="preserve"> — may contain items meeting any of the criteria for dangerous goods, particularly flammable liquids, flammable solids, oxidisers, organic peroxides, toxic or corrosive substances</w:t>
      </w:r>
      <w:r w:rsidR="00A05339" w:rsidRPr="001918E2">
        <w:rPr>
          <w:rFonts w:cs="Arial"/>
          <w:bCs/>
        </w:rPr>
        <w:t>,</w:t>
      </w:r>
      <w:r w:rsidR="00A05339" w:rsidRPr="001918E2">
        <w:rPr>
          <w:rFonts w:ascii="ArialMT" w:hAnsi="ArialMT" w:cs="ArialMT"/>
          <w:sz w:val="17"/>
          <w:szCs w:val="17"/>
          <w:lang w:eastAsia="en-GB"/>
        </w:rPr>
        <w:t xml:space="preserve"> </w:t>
      </w:r>
      <w:r w:rsidR="00A05339" w:rsidRPr="001918E2">
        <w:rPr>
          <w:rFonts w:cs="Arial"/>
          <w:bCs/>
        </w:rPr>
        <w:t>lithium batteries, cylinders of compressed gas, etc</w:t>
      </w:r>
      <w:r w:rsidRPr="001918E2">
        <w:rPr>
          <w:rFonts w:cs="Arial"/>
          <w:bCs/>
        </w:rPr>
        <w:t>.</w:t>
      </w:r>
    </w:p>
    <w:p w14:paraId="34788DF6" w14:textId="77777777" w:rsidR="0036282E" w:rsidRPr="001918E2" w:rsidRDefault="0036282E" w:rsidP="0036282E">
      <w:pPr>
        <w:spacing w:after="180"/>
        <w:ind w:left="720"/>
        <w:rPr>
          <w:rFonts w:cs="Arial"/>
          <w:bCs/>
        </w:rPr>
      </w:pPr>
      <w:r w:rsidRPr="001918E2">
        <w:rPr>
          <w:rFonts w:cs="Arial"/>
          <w:bCs/>
          <w:i/>
          <w:iCs/>
        </w:rPr>
        <w:t>Machinery parts</w:t>
      </w:r>
      <w:r w:rsidRPr="001918E2">
        <w:rPr>
          <w:rFonts w:cs="Arial"/>
          <w:bCs/>
        </w:rPr>
        <w:t xml:space="preserve"> — may contain flammable adhesives, paints, sealants and solvents, wet and lithium batteries, mercury, cylinders of compressed or liquefied gas, etc. </w:t>
      </w:r>
    </w:p>
    <w:p w14:paraId="34788DF7" w14:textId="77777777" w:rsidR="0036282E" w:rsidRPr="001918E2" w:rsidRDefault="0036282E" w:rsidP="0036282E">
      <w:pPr>
        <w:spacing w:after="180"/>
        <w:ind w:left="720"/>
        <w:rPr>
          <w:rFonts w:cs="Arial"/>
          <w:bCs/>
        </w:rPr>
      </w:pPr>
      <w:r w:rsidRPr="001918E2">
        <w:rPr>
          <w:rFonts w:cs="Arial"/>
          <w:bCs/>
          <w:i/>
          <w:iCs/>
        </w:rPr>
        <w:t xml:space="preserve">Magnets </w:t>
      </w:r>
      <w:r w:rsidRPr="001918E2">
        <w:rPr>
          <w:rFonts w:cs="Arial"/>
          <w:bCs/>
        </w:rPr>
        <w:t>and other items of similar material — may individually or cumulatively meet the definition of magnetised material.</w:t>
      </w:r>
    </w:p>
    <w:p w14:paraId="34788DF8" w14:textId="77777777" w:rsidR="0036282E" w:rsidRPr="001918E2" w:rsidRDefault="0036282E" w:rsidP="0036282E">
      <w:pPr>
        <w:spacing w:after="180"/>
        <w:ind w:left="720"/>
        <w:rPr>
          <w:rFonts w:cs="Arial"/>
          <w:bCs/>
        </w:rPr>
      </w:pPr>
      <w:r w:rsidRPr="001918E2">
        <w:rPr>
          <w:rFonts w:cs="Arial"/>
          <w:bCs/>
          <w:i/>
          <w:iCs/>
        </w:rPr>
        <w:t>Medical supplies</w:t>
      </w:r>
      <w:r w:rsidR="00A05339" w:rsidRPr="001918E2">
        <w:rPr>
          <w:rFonts w:cs="Arial"/>
          <w:bCs/>
          <w:i/>
          <w:iCs/>
        </w:rPr>
        <w:t>/equipment</w:t>
      </w:r>
      <w:r w:rsidRPr="001918E2">
        <w:rPr>
          <w:rFonts w:cs="Arial"/>
          <w:bCs/>
        </w:rPr>
        <w:t xml:space="preserve"> — may contain items meeting any of the criteria for dangerous goods, particularly flammable liquids, flammable solids, oxidisers, organic peroxides, toxic or corrosive substances</w:t>
      </w:r>
      <w:r w:rsidR="00A05339" w:rsidRPr="001918E2">
        <w:rPr>
          <w:rFonts w:cs="Arial"/>
          <w:bCs/>
        </w:rPr>
        <w:t>, lithium batteries</w:t>
      </w:r>
      <w:r w:rsidRPr="001918E2">
        <w:rPr>
          <w:rFonts w:cs="Arial"/>
          <w:bCs/>
        </w:rPr>
        <w:t>.</w:t>
      </w:r>
    </w:p>
    <w:p w14:paraId="34788DF9" w14:textId="77777777" w:rsidR="0036282E" w:rsidRPr="001918E2" w:rsidRDefault="0036282E" w:rsidP="0036282E">
      <w:pPr>
        <w:spacing w:after="180"/>
        <w:ind w:left="720"/>
        <w:rPr>
          <w:rFonts w:cs="Arial"/>
          <w:bCs/>
        </w:rPr>
      </w:pPr>
      <w:r w:rsidRPr="001918E2">
        <w:rPr>
          <w:rFonts w:cs="Arial"/>
          <w:bCs/>
          <w:i/>
          <w:iCs/>
        </w:rPr>
        <w:t>Metal construction material</w:t>
      </w:r>
      <w:r w:rsidRPr="001918E2">
        <w:rPr>
          <w:rFonts w:cs="Arial"/>
          <w:bCs/>
        </w:rPr>
        <w:t xml:space="preserve"> — may contain ferro-magnetic material which may be subject to special stowage requirements due to the possibility of affecting aircraft instruments.</w:t>
      </w:r>
    </w:p>
    <w:p w14:paraId="34788DFA" w14:textId="77777777" w:rsidR="0036282E" w:rsidRPr="001918E2" w:rsidRDefault="0036282E" w:rsidP="0036282E">
      <w:pPr>
        <w:spacing w:after="180"/>
        <w:ind w:left="720"/>
        <w:rPr>
          <w:rFonts w:cs="Arial"/>
          <w:bCs/>
        </w:rPr>
      </w:pPr>
      <w:r w:rsidRPr="001918E2">
        <w:rPr>
          <w:rFonts w:cs="Arial"/>
          <w:bCs/>
          <w:i/>
          <w:iCs/>
        </w:rPr>
        <w:t xml:space="preserve">Metal fencing </w:t>
      </w:r>
      <w:r w:rsidRPr="001918E2">
        <w:rPr>
          <w:rFonts w:cs="Arial"/>
          <w:bCs/>
        </w:rPr>
        <w:t>— may contain ferro-magnetic material which may be subject to special stowage requirements due to the possibility of affecting aircraft instruments.</w:t>
      </w:r>
    </w:p>
    <w:p w14:paraId="34788DFB" w14:textId="77777777" w:rsidR="0036282E" w:rsidRPr="001918E2" w:rsidRDefault="0036282E" w:rsidP="0036282E">
      <w:pPr>
        <w:spacing w:after="180"/>
        <w:ind w:left="720"/>
        <w:rPr>
          <w:rFonts w:cs="Arial"/>
          <w:bCs/>
        </w:rPr>
      </w:pPr>
      <w:r w:rsidRPr="001918E2">
        <w:rPr>
          <w:rFonts w:cs="Arial"/>
          <w:bCs/>
          <w:i/>
          <w:iCs/>
        </w:rPr>
        <w:lastRenderedPageBreak/>
        <w:t>Metal piping</w:t>
      </w:r>
      <w:r w:rsidRPr="001918E2">
        <w:rPr>
          <w:rFonts w:cs="Arial"/>
          <w:bCs/>
        </w:rPr>
        <w:t xml:space="preserve"> — may contain ferro-magnetic material which may be subject to special stowage requirements due to the possibility of affecting aircraft instruments.</w:t>
      </w:r>
    </w:p>
    <w:p w14:paraId="34788DFC" w14:textId="77777777" w:rsidR="0036282E" w:rsidRPr="001918E2" w:rsidRDefault="0036282E" w:rsidP="0036282E">
      <w:pPr>
        <w:spacing w:after="180"/>
        <w:ind w:left="720"/>
        <w:rPr>
          <w:rFonts w:cs="Arial"/>
          <w:bCs/>
        </w:rPr>
      </w:pPr>
      <w:r w:rsidRPr="001918E2">
        <w:rPr>
          <w:rFonts w:cs="Arial"/>
          <w:bCs/>
          <w:i/>
          <w:iCs/>
        </w:rPr>
        <w:t>Pharmaceuticals</w:t>
      </w:r>
      <w:r w:rsidRPr="001918E2">
        <w:rPr>
          <w:rFonts w:cs="Arial"/>
          <w:bCs/>
        </w:rPr>
        <w:t xml:space="preserve"> — may contain items meeting any of the criteria for dangerous goods, particularly radioactive material, flammable liquids, flammable solids, oxidisers, organic peroxides, toxic or corrosive substances.</w:t>
      </w:r>
    </w:p>
    <w:p w14:paraId="34788DFD" w14:textId="77777777" w:rsidR="0036282E" w:rsidRPr="001918E2" w:rsidRDefault="0036282E" w:rsidP="0036282E">
      <w:pPr>
        <w:spacing w:after="180"/>
        <w:ind w:left="720"/>
        <w:rPr>
          <w:rFonts w:cs="Arial"/>
          <w:bCs/>
        </w:rPr>
      </w:pPr>
      <w:r w:rsidRPr="001918E2">
        <w:rPr>
          <w:rFonts w:cs="Arial"/>
          <w:bCs/>
          <w:i/>
          <w:iCs/>
        </w:rPr>
        <w:t>Photographic supplies</w:t>
      </w:r>
      <w:r w:rsidR="00A05339" w:rsidRPr="001918E2">
        <w:rPr>
          <w:rFonts w:cs="Arial"/>
          <w:bCs/>
          <w:i/>
          <w:iCs/>
        </w:rPr>
        <w:t>/equipment</w:t>
      </w:r>
      <w:r w:rsidRPr="001918E2">
        <w:rPr>
          <w:rFonts w:cs="Arial"/>
          <w:bCs/>
          <w:i/>
          <w:iCs/>
        </w:rPr>
        <w:t xml:space="preserve"> </w:t>
      </w:r>
      <w:r w:rsidRPr="001918E2">
        <w:rPr>
          <w:rFonts w:cs="Arial"/>
          <w:bCs/>
        </w:rPr>
        <w:t>— may contain items meeting any of the criteria for dangerous goods, particularly heat-producing devices, flammable liquids, flammable solids, oxidisers, organic peroxides, toxic or corrosive substances</w:t>
      </w:r>
      <w:r w:rsidR="00A05339" w:rsidRPr="001918E2">
        <w:rPr>
          <w:rFonts w:cs="Arial"/>
          <w:bCs/>
        </w:rPr>
        <w:t>, lithium batteries</w:t>
      </w:r>
      <w:r w:rsidRPr="001918E2">
        <w:rPr>
          <w:rFonts w:cs="Arial"/>
          <w:bCs/>
        </w:rPr>
        <w:t>.</w:t>
      </w:r>
    </w:p>
    <w:p w14:paraId="34788DFE" w14:textId="77777777" w:rsidR="0036282E" w:rsidRPr="001918E2" w:rsidRDefault="0036282E" w:rsidP="0036282E">
      <w:pPr>
        <w:spacing w:after="180"/>
        <w:ind w:left="720"/>
        <w:rPr>
          <w:rFonts w:cs="Arial"/>
          <w:bCs/>
        </w:rPr>
      </w:pPr>
      <w:r w:rsidRPr="001918E2">
        <w:rPr>
          <w:rFonts w:cs="Arial"/>
          <w:bCs/>
          <w:i/>
          <w:iCs/>
        </w:rPr>
        <w:t>Racing car or motorcycle team equipment</w:t>
      </w:r>
      <w:r w:rsidRPr="001918E2">
        <w:rPr>
          <w:rFonts w:cs="Arial"/>
          <w:bCs/>
        </w:rPr>
        <w:t xml:space="preserve"> — may contain engines</w:t>
      </w:r>
      <w:r w:rsidR="00A05339" w:rsidRPr="001918E2">
        <w:rPr>
          <w:rFonts w:cs="Arial"/>
          <w:bCs/>
        </w:rPr>
        <w:t xml:space="preserve"> (including fuel cell engines)</w:t>
      </w:r>
      <w:r w:rsidRPr="001918E2">
        <w:rPr>
          <w:rFonts w:cs="Arial"/>
          <w:bCs/>
        </w:rPr>
        <w:t>, carburettors or fuel tanks that contain fuel or residual fuel, wet</w:t>
      </w:r>
      <w:r w:rsidR="00A05339" w:rsidRPr="001918E2">
        <w:rPr>
          <w:rFonts w:cs="Arial"/>
          <w:bCs/>
        </w:rPr>
        <w:t xml:space="preserve"> and lithium</w:t>
      </w:r>
      <w:r w:rsidRPr="001918E2">
        <w:rPr>
          <w:rFonts w:cs="Arial"/>
          <w:bCs/>
        </w:rPr>
        <w:t xml:space="preserve"> batteries, flammable aerosols, nitromethane or other gasoline additives, cylinders of compressed gases, etc.</w:t>
      </w:r>
    </w:p>
    <w:p w14:paraId="34788DFF" w14:textId="77777777" w:rsidR="0036282E" w:rsidRPr="001918E2" w:rsidRDefault="0036282E" w:rsidP="0036282E">
      <w:pPr>
        <w:spacing w:after="180"/>
        <w:ind w:left="720"/>
        <w:rPr>
          <w:rFonts w:cs="Arial"/>
          <w:bCs/>
        </w:rPr>
      </w:pPr>
      <w:r w:rsidRPr="001918E2">
        <w:rPr>
          <w:rFonts w:cs="Arial"/>
          <w:bCs/>
          <w:i/>
          <w:iCs/>
        </w:rPr>
        <w:t>Refrigerators</w:t>
      </w:r>
      <w:r w:rsidRPr="001918E2">
        <w:rPr>
          <w:rFonts w:cs="Arial"/>
          <w:bCs/>
        </w:rPr>
        <w:t xml:space="preserve"> — may contain liquefied gases or an ammonia solution.</w:t>
      </w:r>
    </w:p>
    <w:p w14:paraId="34788E00" w14:textId="77777777" w:rsidR="0036282E" w:rsidRPr="001918E2" w:rsidRDefault="0036282E" w:rsidP="0036282E">
      <w:pPr>
        <w:spacing w:after="180"/>
        <w:ind w:left="720"/>
        <w:rPr>
          <w:rFonts w:cs="Arial"/>
          <w:bCs/>
        </w:rPr>
      </w:pPr>
      <w:r w:rsidRPr="001918E2">
        <w:rPr>
          <w:rFonts w:cs="Arial"/>
          <w:bCs/>
          <w:i/>
          <w:iCs/>
        </w:rPr>
        <w:t>Repair kits</w:t>
      </w:r>
      <w:r w:rsidRPr="001918E2">
        <w:rPr>
          <w:rFonts w:cs="Arial"/>
          <w:bCs/>
        </w:rPr>
        <w:t xml:space="preserve"> — may contain organic peroxides and flammable adhesives, solvent-based paints, resins, etc.</w:t>
      </w:r>
    </w:p>
    <w:p w14:paraId="34788E01" w14:textId="77777777" w:rsidR="0036282E" w:rsidRPr="001918E2" w:rsidRDefault="0036282E" w:rsidP="0036282E">
      <w:pPr>
        <w:spacing w:after="180"/>
        <w:ind w:left="720"/>
        <w:rPr>
          <w:rFonts w:cs="Arial"/>
          <w:bCs/>
        </w:rPr>
      </w:pPr>
      <w:r w:rsidRPr="001918E2">
        <w:rPr>
          <w:rFonts w:cs="Arial"/>
          <w:bCs/>
          <w:i/>
          <w:iCs/>
        </w:rPr>
        <w:t xml:space="preserve">Samples for testing </w:t>
      </w:r>
      <w:r w:rsidRPr="001918E2">
        <w:rPr>
          <w:rFonts w:cs="Arial"/>
          <w:bCs/>
        </w:rPr>
        <w:t>— may contain items meeting any of the criteria for dangerous goods, particularly infectious substances, flammable liquids, flammable solids, oxidisers, organic peroxides, toxic or corrosive substances.</w:t>
      </w:r>
    </w:p>
    <w:p w14:paraId="34788E02" w14:textId="77777777" w:rsidR="0036282E" w:rsidRPr="001918E2" w:rsidRDefault="0036282E" w:rsidP="0036282E">
      <w:pPr>
        <w:spacing w:after="180"/>
        <w:ind w:left="720"/>
        <w:rPr>
          <w:rFonts w:cs="Arial"/>
          <w:bCs/>
        </w:rPr>
      </w:pPr>
      <w:r w:rsidRPr="001918E2">
        <w:rPr>
          <w:rFonts w:cs="Arial"/>
          <w:bCs/>
          <w:i/>
          <w:iCs/>
        </w:rPr>
        <w:t>Semen</w:t>
      </w:r>
      <w:r w:rsidRPr="001918E2">
        <w:rPr>
          <w:rFonts w:cs="Arial"/>
          <w:bCs/>
        </w:rPr>
        <w:t xml:space="preserve"> — may be packed with dry ice or refrigerated liquefied gas (see also dry shipper).</w:t>
      </w:r>
    </w:p>
    <w:p w14:paraId="34788E03" w14:textId="77777777" w:rsidR="00A05339" w:rsidRPr="001918E2" w:rsidRDefault="000638A7" w:rsidP="00A05339">
      <w:pPr>
        <w:spacing w:after="180"/>
        <w:ind w:left="720"/>
        <w:rPr>
          <w:rFonts w:cs="Arial"/>
          <w:bCs/>
        </w:rPr>
      </w:pPr>
      <w:r w:rsidRPr="001918E2">
        <w:rPr>
          <w:rFonts w:cs="Arial"/>
          <w:bCs/>
          <w:i/>
          <w:iCs/>
        </w:rPr>
        <w:t>S</w:t>
      </w:r>
      <w:r w:rsidR="00A05339" w:rsidRPr="001918E2">
        <w:rPr>
          <w:rFonts w:cs="Arial"/>
          <w:bCs/>
          <w:i/>
          <w:iCs/>
        </w:rPr>
        <w:t xml:space="preserve">porting goods/sports team equipment — </w:t>
      </w:r>
      <w:r w:rsidR="00A05339" w:rsidRPr="001918E2">
        <w:rPr>
          <w:rFonts w:cs="Arial"/>
          <w:bCs/>
        </w:rPr>
        <w:t>may contain cylinders of compressed or liquefied gas (air, carbon dioxide, etc.), lithium batteries, propane torches, first aid kits, flammable adhesives, aerosols, etc.</w:t>
      </w:r>
    </w:p>
    <w:p w14:paraId="34788E04" w14:textId="77777777" w:rsidR="0036282E" w:rsidRPr="001918E2" w:rsidRDefault="0036282E" w:rsidP="0036282E">
      <w:pPr>
        <w:spacing w:after="180"/>
        <w:ind w:left="720"/>
        <w:rPr>
          <w:rFonts w:cs="Arial"/>
          <w:bCs/>
        </w:rPr>
      </w:pPr>
      <w:r w:rsidRPr="001918E2">
        <w:rPr>
          <w:rFonts w:cs="Arial"/>
          <w:bCs/>
          <w:i/>
          <w:iCs/>
        </w:rPr>
        <w:t xml:space="preserve">Swimming pool chemicals </w:t>
      </w:r>
      <w:r w:rsidRPr="001918E2">
        <w:rPr>
          <w:rFonts w:cs="Arial"/>
          <w:bCs/>
        </w:rPr>
        <w:t>— may contain oxidising or corrosive substances.</w:t>
      </w:r>
    </w:p>
    <w:p w14:paraId="34788E05" w14:textId="77777777" w:rsidR="0036282E" w:rsidRPr="001918E2" w:rsidRDefault="0036282E" w:rsidP="0036282E">
      <w:pPr>
        <w:spacing w:after="180"/>
        <w:ind w:left="720"/>
        <w:rPr>
          <w:rFonts w:cs="Arial"/>
          <w:bCs/>
        </w:rPr>
      </w:pPr>
      <w:r w:rsidRPr="001918E2">
        <w:rPr>
          <w:rFonts w:cs="Arial"/>
          <w:bCs/>
          <w:i/>
          <w:iCs/>
        </w:rPr>
        <w:t>Switches</w:t>
      </w:r>
      <w:r w:rsidRPr="001918E2">
        <w:rPr>
          <w:rFonts w:cs="Arial"/>
          <w:bCs/>
        </w:rPr>
        <w:t xml:space="preserve"> in electrical equipment or instruments — may contain mercury.</w:t>
      </w:r>
    </w:p>
    <w:p w14:paraId="34788E06" w14:textId="7EBA1894" w:rsidR="0036282E" w:rsidRPr="001918E2" w:rsidRDefault="004D47D2" w:rsidP="0036282E">
      <w:pPr>
        <w:spacing w:after="180"/>
        <w:ind w:left="720"/>
        <w:rPr>
          <w:rFonts w:cs="Arial"/>
          <w:bCs/>
        </w:rPr>
      </w:pPr>
      <w:r w:rsidRPr="001918E2">
        <w:rPr>
          <w:rFonts w:cs="Arial"/>
          <w:bCs/>
          <w:i/>
          <w:iCs/>
        </w:rPr>
        <w:t>Toolboxes</w:t>
      </w:r>
      <w:r w:rsidR="0036282E" w:rsidRPr="001918E2">
        <w:rPr>
          <w:rFonts w:cs="Arial"/>
          <w:bCs/>
        </w:rPr>
        <w:t xml:space="preserve"> — may contain explosives (power rivets), compressed gases or aerosols, flammable gases (Butane cylinders or torches), flammable adhesives or </w:t>
      </w:r>
      <w:r w:rsidRPr="001918E2">
        <w:rPr>
          <w:rFonts w:cs="Arial"/>
          <w:bCs/>
        </w:rPr>
        <w:t>paints, corrosive</w:t>
      </w:r>
      <w:r w:rsidR="0036282E" w:rsidRPr="001918E2">
        <w:rPr>
          <w:rFonts w:cs="Arial"/>
          <w:bCs/>
        </w:rPr>
        <w:t xml:space="preserve"> liquids, </w:t>
      </w:r>
      <w:r w:rsidR="00A05339" w:rsidRPr="001918E2">
        <w:rPr>
          <w:rFonts w:cs="Arial"/>
          <w:bCs/>
        </w:rPr>
        <w:t xml:space="preserve">lithium batteries, </w:t>
      </w:r>
      <w:r w:rsidR="0036282E" w:rsidRPr="001918E2">
        <w:rPr>
          <w:rFonts w:cs="Arial"/>
          <w:bCs/>
        </w:rPr>
        <w:t>etc.</w:t>
      </w:r>
    </w:p>
    <w:p w14:paraId="34788E07" w14:textId="77777777" w:rsidR="0036282E" w:rsidRPr="001918E2" w:rsidRDefault="0036282E" w:rsidP="0036282E">
      <w:pPr>
        <w:spacing w:after="180"/>
        <w:ind w:left="720"/>
        <w:rPr>
          <w:rFonts w:cs="Arial"/>
          <w:bCs/>
        </w:rPr>
      </w:pPr>
      <w:r w:rsidRPr="001918E2">
        <w:rPr>
          <w:rFonts w:cs="Arial"/>
          <w:bCs/>
          <w:i/>
          <w:iCs/>
        </w:rPr>
        <w:t>Torches</w:t>
      </w:r>
      <w:r w:rsidRPr="001918E2">
        <w:rPr>
          <w:rFonts w:cs="Arial"/>
          <w:bCs/>
        </w:rPr>
        <w:t xml:space="preserve"> — micro torches and utility lighters may contain flammable gas and be equipped with an electronic starter. Larger torches may consist of a torch head (often with a self-igniting switch) attached to a container or cylinder of flammable gas.</w:t>
      </w:r>
    </w:p>
    <w:p w14:paraId="34788E08" w14:textId="77777777" w:rsidR="0036282E" w:rsidRPr="001918E2" w:rsidRDefault="0036282E" w:rsidP="0036282E">
      <w:pPr>
        <w:spacing w:after="180"/>
        <w:ind w:left="720"/>
        <w:rPr>
          <w:rFonts w:cs="Arial"/>
          <w:bCs/>
        </w:rPr>
      </w:pPr>
      <w:r w:rsidRPr="001918E2">
        <w:rPr>
          <w:rFonts w:cs="Arial"/>
          <w:bCs/>
          <w:i/>
          <w:iCs/>
        </w:rPr>
        <w:t xml:space="preserve">Unaccompanied passengers’ baggage/personal effects </w:t>
      </w:r>
      <w:r w:rsidRPr="001918E2">
        <w:rPr>
          <w:rFonts w:cs="Arial"/>
          <w:bCs/>
        </w:rPr>
        <w:t>— may contain items meeting any of the criteria for dangerous goods</w:t>
      </w:r>
      <w:r w:rsidR="00A05339" w:rsidRPr="001918E2">
        <w:rPr>
          <w:rFonts w:cs="Arial"/>
          <w:bCs/>
        </w:rPr>
        <w:t xml:space="preserve"> not permitted for carriage by passengers and crew</w:t>
      </w:r>
      <w:r w:rsidRPr="001918E2">
        <w:rPr>
          <w:rFonts w:cs="Arial"/>
          <w:bCs/>
        </w:rPr>
        <w:t xml:space="preserve">. </w:t>
      </w:r>
    </w:p>
    <w:p w14:paraId="34788E09" w14:textId="4A114446" w:rsidR="0036282E" w:rsidRPr="001918E2" w:rsidRDefault="0036282E" w:rsidP="0036282E">
      <w:pPr>
        <w:spacing w:after="180"/>
        <w:ind w:left="1440" w:hanging="720"/>
        <w:rPr>
          <w:rFonts w:cs="Arial"/>
          <w:bCs/>
          <w:i/>
          <w:iCs/>
        </w:rPr>
      </w:pPr>
      <w:r w:rsidRPr="001918E2">
        <w:rPr>
          <w:rFonts w:cs="Arial"/>
          <w:b/>
          <w:i/>
          <w:iCs/>
        </w:rPr>
        <w:t>Note:</w:t>
      </w:r>
      <w:r w:rsidR="00E571ED" w:rsidRPr="001918E2">
        <w:rPr>
          <w:rFonts w:cs="Arial"/>
          <w:bCs/>
          <w:i/>
          <w:iCs/>
        </w:rPr>
        <w:tab/>
      </w:r>
      <w:r w:rsidRPr="001918E2">
        <w:rPr>
          <w:rFonts w:cs="Arial"/>
          <w:bCs/>
          <w:i/>
          <w:iCs/>
        </w:rPr>
        <w:t>Excess baggage carried as cargo may contain certain dangerous goods (see 9.1.3.</w:t>
      </w:r>
      <w:r w:rsidR="0002350A" w:rsidRPr="001918E2">
        <w:rPr>
          <w:rFonts w:cs="Arial"/>
          <w:bCs/>
          <w:i/>
          <w:iCs/>
        </w:rPr>
        <w:t>5</w:t>
      </w:r>
      <w:r w:rsidRPr="001918E2">
        <w:rPr>
          <w:rFonts w:cs="Arial"/>
          <w:bCs/>
          <w:i/>
          <w:iCs/>
        </w:rPr>
        <w:t>).</w:t>
      </w:r>
    </w:p>
    <w:p w14:paraId="34788E0A" w14:textId="77777777" w:rsidR="0036282E" w:rsidRPr="001918E2" w:rsidRDefault="0036282E" w:rsidP="0036282E">
      <w:pPr>
        <w:spacing w:after="180"/>
        <w:ind w:left="720"/>
        <w:rPr>
          <w:rFonts w:cs="Arial"/>
          <w:bCs/>
        </w:rPr>
      </w:pPr>
      <w:r w:rsidRPr="001918E2">
        <w:rPr>
          <w:rFonts w:cs="Arial"/>
          <w:bCs/>
          <w:i/>
          <w:iCs/>
        </w:rPr>
        <w:t>Vaccines</w:t>
      </w:r>
      <w:r w:rsidRPr="001918E2">
        <w:rPr>
          <w:rFonts w:cs="Arial"/>
          <w:bCs/>
        </w:rPr>
        <w:t xml:space="preserve"> — may be packed i</w:t>
      </w:r>
      <w:r w:rsidR="00DD280F" w:rsidRPr="001918E2">
        <w:rPr>
          <w:rFonts w:cs="Arial"/>
          <w:bCs/>
        </w:rPr>
        <w:t>n dry ice</w:t>
      </w:r>
      <w:r w:rsidRPr="001918E2">
        <w:rPr>
          <w:rFonts w:cs="Arial"/>
          <w:bCs/>
        </w:rPr>
        <w:t>.</w:t>
      </w:r>
    </w:p>
    <w:p w14:paraId="34788E0B" w14:textId="77777777" w:rsidR="002A404B" w:rsidRPr="001918E2" w:rsidRDefault="002A404B" w:rsidP="00EF3FF9">
      <w:pPr>
        <w:pStyle w:val="ListParagraph"/>
        <w:numPr>
          <w:ilvl w:val="3"/>
          <w:numId w:val="2"/>
        </w:numPr>
        <w:spacing w:after="240"/>
        <w:ind w:left="709" w:hanging="709"/>
        <w:contextualSpacing w:val="0"/>
        <w:rPr>
          <w:b/>
        </w:rPr>
      </w:pPr>
      <w:r w:rsidRPr="001918E2">
        <w:rPr>
          <w:b/>
        </w:rPr>
        <w:t>Identification of Dangerous Goods Through X-Ray Screening</w:t>
      </w:r>
    </w:p>
    <w:p w14:paraId="34788E0C" w14:textId="77777777" w:rsidR="0036282E" w:rsidRPr="001918E2" w:rsidRDefault="0036282E" w:rsidP="006B64CD">
      <w:pPr>
        <w:pStyle w:val="BodyTextIndent3"/>
        <w:spacing w:after="240"/>
        <w:rPr>
          <w:sz w:val="22"/>
        </w:rPr>
      </w:pPr>
      <w:r w:rsidRPr="001918E2">
        <w:rPr>
          <w:sz w:val="22"/>
        </w:rPr>
        <w:t xml:space="preserve">Persons conducting security screening of cargo should be alert to the presence of dangerous goods within packages that are not marked and labelled as dangerous goods and/or not accompanied by a Shipper’s Declaration. In particular, items such as aerosols, ammunition, gas cylinders (camping gas, cylinders attached to </w:t>
      </w:r>
      <w:proofErr w:type="gramStart"/>
      <w:r w:rsidRPr="001918E2">
        <w:rPr>
          <w:sz w:val="22"/>
        </w:rPr>
        <w:t>life-jackets</w:t>
      </w:r>
      <w:proofErr w:type="gramEnd"/>
      <w:r w:rsidRPr="001918E2">
        <w:rPr>
          <w:sz w:val="22"/>
        </w:rPr>
        <w:t xml:space="preserve">, etc.), cigarette lighters and wet acid batteries can be readily identified from x-ray images. Information provided on an air waybill or marked on a package often indicates that a consignment contains no dangerous goods. In the absence of such annotation by the shipper, should </w:t>
      </w:r>
      <w:r w:rsidRPr="001918E2">
        <w:rPr>
          <w:sz w:val="22"/>
        </w:rPr>
        <w:lastRenderedPageBreak/>
        <w:t>suspicions be raised by the size and shape of the contents of a package, consideration should be given to opening and hand-searching the consignment to verify that no undeclared dangerous goods are present.</w:t>
      </w:r>
    </w:p>
    <w:p w14:paraId="34788E0E" w14:textId="77777777" w:rsidR="002A404B" w:rsidRPr="001918E2" w:rsidRDefault="002A404B" w:rsidP="00EF3FF9">
      <w:pPr>
        <w:numPr>
          <w:ilvl w:val="3"/>
          <w:numId w:val="2"/>
        </w:numPr>
        <w:spacing w:after="240"/>
        <w:ind w:left="709"/>
        <w:rPr>
          <w:b/>
        </w:rPr>
      </w:pPr>
      <w:r w:rsidRPr="001918E2">
        <w:rPr>
          <w:b/>
        </w:rPr>
        <w:t>Safety Data Sheets</w:t>
      </w:r>
    </w:p>
    <w:p w14:paraId="34788E0F" w14:textId="229B4676" w:rsidR="0036282E" w:rsidRPr="001918E2" w:rsidRDefault="0036282E" w:rsidP="006B64CD">
      <w:pPr>
        <w:pStyle w:val="BodyTextIndent3"/>
        <w:spacing w:after="240"/>
        <w:rPr>
          <w:rFonts w:cs="Arial"/>
          <w:bCs/>
          <w:sz w:val="22"/>
        </w:rPr>
      </w:pPr>
      <w:r w:rsidRPr="001918E2">
        <w:rPr>
          <w:rFonts w:cs="Arial"/>
          <w:bCs/>
          <w:sz w:val="22"/>
        </w:rPr>
        <w:t>REACH (</w:t>
      </w:r>
      <w:r w:rsidRPr="001918E2">
        <w:rPr>
          <w:rFonts w:cs="Arial"/>
          <w:b/>
          <w:sz w:val="22"/>
        </w:rPr>
        <w:t>R</w:t>
      </w:r>
      <w:r w:rsidRPr="001918E2">
        <w:rPr>
          <w:rFonts w:cs="Arial"/>
          <w:bCs/>
          <w:sz w:val="22"/>
        </w:rPr>
        <w:t xml:space="preserve">egistration, </w:t>
      </w:r>
      <w:r w:rsidRPr="001918E2">
        <w:rPr>
          <w:rFonts w:cs="Arial"/>
          <w:b/>
          <w:sz w:val="22"/>
        </w:rPr>
        <w:t>E</w:t>
      </w:r>
      <w:r w:rsidRPr="001918E2">
        <w:rPr>
          <w:rFonts w:cs="Arial"/>
          <w:bCs/>
          <w:sz w:val="22"/>
        </w:rPr>
        <w:t xml:space="preserve">valuation, </w:t>
      </w:r>
      <w:r w:rsidRPr="001918E2">
        <w:rPr>
          <w:rFonts w:cs="Arial"/>
          <w:b/>
          <w:sz w:val="22"/>
        </w:rPr>
        <w:t>A</w:t>
      </w:r>
      <w:r w:rsidRPr="001918E2">
        <w:rPr>
          <w:rFonts w:cs="Arial"/>
          <w:bCs/>
          <w:sz w:val="22"/>
        </w:rPr>
        <w:t xml:space="preserve">uthorisation &amp; restriction of </w:t>
      </w:r>
      <w:r w:rsidR="004D47D2" w:rsidRPr="001918E2">
        <w:rPr>
          <w:rFonts w:cs="Arial"/>
          <w:b/>
          <w:sz w:val="22"/>
        </w:rPr>
        <w:t>Ch</w:t>
      </w:r>
      <w:r w:rsidR="004D47D2" w:rsidRPr="001918E2">
        <w:rPr>
          <w:rFonts w:cs="Arial"/>
          <w:bCs/>
          <w:sz w:val="22"/>
        </w:rPr>
        <w:t>emicals</w:t>
      </w:r>
      <w:r w:rsidRPr="001918E2">
        <w:rPr>
          <w:rFonts w:cs="Arial"/>
          <w:bCs/>
          <w:sz w:val="22"/>
        </w:rPr>
        <w:t>) is a European Union regulation controlling chemicals in Europe. REACH requires for many substances and mixtures, a Safety Data Sheet (SDS) to be provided either before or at the time of first delivery. Section 14 of the EU format SDS provides basic classification information, i.e. UN number, proper shipping name, Class/Division and Packing Group.</w:t>
      </w:r>
    </w:p>
    <w:p w14:paraId="34788E10" w14:textId="10517EEB" w:rsidR="002A404B" w:rsidRPr="001918E2" w:rsidRDefault="002A404B" w:rsidP="00EF3FF9">
      <w:pPr>
        <w:numPr>
          <w:ilvl w:val="3"/>
          <w:numId w:val="2"/>
        </w:numPr>
        <w:spacing w:after="240"/>
        <w:ind w:left="709"/>
        <w:rPr>
          <w:b/>
        </w:rPr>
      </w:pPr>
      <w:r w:rsidRPr="001918E2">
        <w:rPr>
          <w:b/>
        </w:rPr>
        <w:t>GHS Consumer Labelling</w:t>
      </w:r>
      <w:r w:rsidR="00D67E0D" w:rsidRPr="001918E2">
        <w:rPr>
          <w:b/>
        </w:rPr>
        <w:t xml:space="preserve"> (Overview)</w:t>
      </w:r>
    </w:p>
    <w:p w14:paraId="37C1B67C" w14:textId="31C7E02D" w:rsidR="00D477A5" w:rsidRPr="001918E2" w:rsidRDefault="0036282E" w:rsidP="000C7E46">
      <w:pPr>
        <w:spacing w:after="240"/>
        <w:ind w:left="709" w:right="-284"/>
        <w:rPr>
          <w:rFonts w:cs="Arial"/>
        </w:rPr>
      </w:pPr>
      <w:r w:rsidRPr="001918E2">
        <w:rPr>
          <w:rFonts w:cs="Arial"/>
          <w:bCs/>
        </w:rPr>
        <w:t xml:space="preserve">Some everyday household items bear consumer warning labels which may or may not </w:t>
      </w:r>
      <w:r w:rsidR="00D477A5" w:rsidRPr="001918E2">
        <w:rPr>
          <w:rFonts w:cs="Arial"/>
          <w:bCs/>
        </w:rPr>
        <w:tab/>
      </w:r>
      <w:r w:rsidRPr="001918E2">
        <w:rPr>
          <w:rFonts w:cs="Arial"/>
          <w:bCs/>
        </w:rPr>
        <w:t xml:space="preserve">indicate they are classified as dangerous goods in air transport. </w:t>
      </w:r>
      <w:r w:rsidRPr="001918E2">
        <w:rPr>
          <w:rFonts w:cs="Arial"/>
        </w:rPr>
        <w:t xml:space="preserve">All over the world there </w:t>
      </w:r>
      <w:r w:rsidR="00D477A5" w:rsidRPr="001918E2">
        <w:rPr>
          <w:rFonts w:cs="Arial"/>
        </w:rPr>
        <w:tab/>
      </w:r>
      <w:r w:rsidRPr="001918E2">
        <w:rPr>
          <w:rFonts w:cs="Arial"/>
        </w:rPr>
        <w:t xml:space="preserve">are different laws on how to identify the hazardous properties of chemicals (called </w:t>
      </w:r>
      <w:r w:rsidR="00D477A5" w:rsidRPr="001918E2">
        <w:rPr>
          <w:rFonts w:cs="Arial"/>
        </w:rPr>
        <w:tab/>
      </w:r>
      <w:r w:rsidRPr="001918E2">
        <w:rPr>
          <w:rFonts w:cs="Arial"/>
        </w:rPr>
        <w:t xml:space="preserve">‘classification’) and how information about these hazards is then passed to users (through </w:t>
      </w:r>
      <w:r w:rsidR="00D477A5" w:rsidRPr="001918E2">
        <w:rPr>
          <w:rFonts w:cs="Arial"/>
        </w:rPr>
        <w:tab/>
      </w:r>
      <w:r w:rsidRPr="001918E2">
        <w:rPr>
          <w:rFonts w:cs="Arial"/>
        </w:rPr>
        <w:t>consumer supply labels and safety data sheets for workers). This can be confusing because the same chemical can have different hazard descriptions in different countries. For example, a chemical could be labelled for supply as ‘toxic’ in one country, but not in another. For this reason, the UN brought together experts from different countries to create the Globally Harmonized System of Classification and Labelling of Chemicals (GHS).</w:t>
      </w:r>
      <w:r w:rsidR="006E0B96" w:rsidRPr="001918E2">
        <w:rPr>
          <w:rFonts w:cs="Arial"/>
        </w:rPr>
        <w:t xml:space="preserve"> The GHS has been implemented w</w:t>
      </w:r>
      <w:r w:rsidRPr="001918E2">
        <w:rPr>
          <w:rFonts w:cs="Arial"/>
        </w:rPr>
        <w:t>ithin Europe</w:t>
      </w:r>
      <w:r w:rsidR="006E0B96" w:rsidRPr="001918E2">
        <w:rPr>
          <w:rFonts w:cs="Arial"/>
        </w:rPr>
        <w:t xml:space="preserve"> by</w:t>
      </w:r>
      <w:r w:rsidRPr="001918E2">
        <w:rPr>
          <w:rFonts w:cs="Arial"/>
        </w:rPr>
        <w:t xml:space="preserve"> the Regulation on Classification, Labelling and Packaging of Substances and Mixtures (known as the CLP Regulation</w:t>
      </w:r>
      <w:r w:rsidR="008F2BA9" w:rsidRPr="001918E2">
        <w:rPr>
          <w:rFonts w:cs="Arial"/>
        </w:rPr>
        <w:t>)</w:t>
      </w:r>
      <w:r w:rsidR="007B7504" w:rsidRPr="001918E2">
        <w:rPr>
          <w:rFonts w:cs="Arial"/>
        </w:rPr>
        <w:t>.</w:t>
      </w:r>
    </w:p>
    <w:p w14:paraId="7785A434" w14:textId="1DB65BEF" w:rsidR="00D477A5" w:rsidRPr="001918E2" w:rsidRDefault="005B5C73" w:rsidP="00A9230E">
      <w:pPr>
        <w:spacing w:after="240"/>
        <w:rPr>
          <w:rFonts w:cs="Arial"/>
        </w:rPr>
      </w:pPr>
      <w:r w:rsidRPr="001918E2">
        <w:rPr>
          <w:rFonts w:cs="Arial"/>
        </w:rPr>
        <w:t>9.4.1.</w:t>
      </w:r>
      <w:r w:rsidR="00A9230E" w:rsidRPr="001918E2">
        <w:rPr>
          <w:rFonts w:cs="Arial"/>
        </w:rPr>
        <w:t>4</w:t>
      </w:r>
      <w:r w:rsidRPr="001918E2">
        <w:rPr>
          <w:rFonts w:cs="Arial"/>
        </w:rPr>
        <w:t xml:space="preserve"> GHS Labels</w:t>
      </w:r>
    </w:p>
    <w:p w14:paraId="34788E14" w14:textId="21AAAB03" w:rsidR="0036282E" w:rsidRPr="001918E2" w:rsidRDefault="0036282E" w:rsidP="006B64CD">
      <w:pPr>
        <w:spacing w:after="240"/>
        <w:ind w:left="720"/>
        <w:rPr>
          <w:rFonts w:cs="Arial"/>
        </w:rPr>
      </w:pPr>
      <w:r w:rsidRPr="001918E2">
        <w:rPr>
          <w:rFonts w:cs="Arial"/>
        </w:rPr>
        <w:t>Products bearing the following GHS labels ARE classified as dangerous goods:</w:t>
      </w:r>
    </w:p>
    <w:tbl>
      <w:tblPr>
        <w:tblW w:w="0" w:type="auto"/>
        <w:tblInd w:w="817" w:type="dxa"/>
        <w:tblLook w:val="0000" w:firstRow="0" w:lastRow="0" w:firstColumn="0" w:lastColumn="0" w:noHBand="0" w:noVBand="0"/>
      </w:tblPr>
      <w:tblGrid>
        <w:gridCol w:w="8538"/>
      </w:tblGrid>
      <w:tr w:rsidR="0036282E" w:rsidRPr="001918E2" w14:paraId="34788E17" w14:textId="77777777" w:rsidTr="0036282E">
        <w:trPr>
          <w:cantSplit/>
        </w:trPr>
        <w:tc>
          <w:tcPr>
            <w:tcW w:w="8647" w:type="dxa"/>
          </w:tcPr>
          <w:p w14:paraId="34788E15" w14:textId="56E59F68" w:rsidR="0036282E" w:rsidRPr="001918E2" w:rsidRDefault="00EC4AF0" w:rsidP="0036282E">
            <w:r w:rsidRPr="001918E2">
              <w:rPr>
                <w:noProof/>
                <w:color w:val="2B579A"/>
                <w:sz w:val="20"/>
                <w:shd w:val="clear" w:color="auto" w:fill="E6E6E6"/>
                <w:lang w:eastAsia="en-GB"/>
              </w:rPr>
              <w:drawing>
                <wp:anchor distT="0" distB="0" distL="114300" distR="114300" simplePos="0" relativeHeight="251658240" behindDoc="0" locked="0" layoutInCell="1" allowOverlap="1" wp14:anchorId="34788FFE" wp14:editId="34788FFF">
                  <wp:simplePos x="0" y="0"/>
                  <wp:positionH relativeFrom="column">
                    <wp:posOffset>4295775</wp:posOffset>
                  </wp:positionH>
                  <wp:positionV relativeFrom="paragraph">
                    <wp:posOffset>12065</wp:posOffset>
                  </wp:positionV>
                  <wp:extent cx="628650" cy="615950"/>
                  <wp:effectExtent l="19050" t="0" r="0" b="0"/>
                  <wp:wrapNone/>
                  <wp:docPr id="5" name="Picture 41" descr="acid_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acid_red"/>
                          <pic:cNvPicPr>
                            <a:picLocks noChangeAspect="1" noChangeArrowheads="1"/>
                          </pic:cNvPicPr>
                        </pic:nvPicPr>
                        <pic:blipFill>
                          <a:blip r:embed="rId60" cstate="print"/>
                          <a:srcRect/>
                          <a:stretch>
                            <a:fillRect/>
                          </a:stretch>
                        </pic:blipFill>
                        <pic:spPr bwMode="auto">
                          <a:xfrm>
                            <a:off x="0" y="0"/>
                            <a:ext cx="628650" cy="615950"/>
                          </a:xfrm>
                          <a:prstGeom prst="rect">
                            <a:avLst/>
                          </a:prstGeom>
                          <a:noFill/>
                        </pic:spPr>
                      </pic:pic>
                    </a:graphicData>
                  </a:graphic>
                </wp:anchor>
              </w:drawing>
            </w:r>
            <w:r w:rsidRPr="001918E2">
              <w:rPr>
                <w:noProof/>
                <w:color w:val="2B579A"/>
                <w:sz w:val="20"/>
                <w:shd w:val="clear" w:color="auto" w:fill="E6E6E6"/>
                <w:lang w:eastAsia="en-GB"/>
              </w:rPr>
              <w:drawing>
                <wp:anchor distT="0" distB="0" distL="114300" distR="114300" simplePos="0" relativeHeight="251658242" behindDoc="0" locked="0" layoutInCell="1" allowOverlap="1" wp14:anchorId="34789000" wp14:editId="34789001">
                  <wp:simplePos x="0" y="0"/>
                  <wp:positionH relativeFrom="column">
                    <wp:posOffset>3559175</wp:posOffset>
                  </wp:positionH>
                  <wp:positionV relativeFrom="paragraph">
                    <wp:posOffset>12065</wp:posOffset>
                  </wp:positionV>
                  <wp:extent cx="602615" cy="603250"/>
                  <wp:effectExtent l="19050" t="0" r="6985" b="0"/>
                  <wp:wrapNone/>
                  <wp:docPr id="4" name="Picture 40" descr="Aquatic-pollut-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quatic-pollut-red"/>
                          <pic:cNvPicPr>
                            <a:picLocks noChangeAspect="1" noChangeArrowheads="1"/>
                          </pic:cNvPicPr>
                        </pic:nvPicPr>
                        <pic:blipFill>
                          <a:blip r:embed="rId61" cstate="print"/>
                          <a:srcRect/>
                          <a:stretch>
                            <a:fillRect/>
                          </a:stretch>
                        </pic:blipFill>
                        <pic:spPr bwMode="auto">
                          <a:xfrm>
                            <a:off x="0" y="0"/>
                            <a:ext cx="602615" cy="603250"/>
                          </a:xfrm>
                          <a:prstGeom prst="rect">
                            <a:avLst/>
                          </a:prstGeom>
                          <a:noFill/>
                        </pic:spPr>
                      </pic:pic>
                    </a:graphicData>
                  </a:graphic>
                </wp:anchor>
              </w:drawing>
            </w:r>
            <w:r w:rsidRPr="001918E2">
              <w:rPr>
                <w:noProof/>
                <w:color w:val="2B579A"/>
                <w:sz w:val="20"/>
                <w:shd w:val="clear" w:color="auto" w:fill="E6E6E6"/>
                <w:lang w:eastAsia="en-GB"/>
              </w:rPr>
              <w:drawing>
                <wp:anchor distT="0" distB="0" distL="114300" distR="114300" simplePos="0" relativeHeight="251658244" behindDoc="0" locked="0" layoutInCell="1" allowOverlap="1" wp14:anchorId="34789002" wp14:editId="34789003">
                  <wp:simplePos x="0" y="0"/>
                  <wp:positionH relativeFrom="column">
                    <wp:posOffset>2143125</wp:posOffset>
                  </wp:positionH>
                  <wp:positionV relativeFrom="paragraph">
                    <wp:posOffset>12065</wp:posOffset>
                  </wp:positionV>
                  <wp:extent cx="584200" cy="596900"/>
                  <wp:effectExtent l="19050" t="0" r="6350" b="0"/>
                  <wp:wrapNone/>
                  <wp:docPr id="3" name="Picture 38" descr="rondfl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rondflam"/>
                          <pic:cNvPicPr>
                            <a:picLocks noChangeAspect="1" noChangeArrowheads="1"/>
                          </pic:cNvPicPr>
                        </pic:nvPicPr>
                        <pic:blipFill>
                          <a:blip r:embed="rId62" cstate="print"/>
                          <a:srcRect/>
                          <a:stretch>
                            <a:fillRect/>
                          </a:stretch>
                        </pic:blipFill>
                        <pic:spPr bwMode="auto">
                          <a:xfrm>
                            <a:off x="0" y="0"/>
                            <a:ext cx="584200" cy="596900"/>
                          </a:xfrm>
                          <a:prstGeom prst="rect">
                            <a:avLst/>
                          </a:prstGeom>
                          <a:noFill/>
                        </pic:spPr>
                      </pic:pic>
                    </a:graphicData>
                  </a:graphic>
                </wp:anchor>
              </w:drawing>
            </w:r>
            <w:r w:rsidRPr="001918E2">
              <w:rPr>
                <w:noProof/>
                <w:color w:val="2B579A"/>
                <w:sz w:val="20"/>
                <w:shd w:val="clear" w:color="auto" w:fill="E6E6E6"/>
                <w:lang w:eastAsia="en-GB"/>
              </w:rPr>
              <w:drawing>
                <wp:anchor distT="0" distB="0" distL="114300" distR="114300" simplePos="0" relativeHeight="251658246" behindDoc="0" locked="0" layoutInCell="1" allowOverlap="1" wp14:anchorId="34789004" wp14:editId="34789005">
                  <wp:simplePos x="0" y="0"/>
                  <wp:positionH relativeFrom="column">
                    <wp:posOffset>739775</wp:posOffset>
                  </wp:positionH>
                  <wp:positionV relativeFrom="paragraph">
                    <wp:posOffset>12065</wp:posOffset>
                  </wp:positionV>
                  <wp:extent cx="615950" cy="590550"/>
                  <wp:effectExtent l="19050" t="0" r="0" b="0"/>
                  <wp:wrapNone/>
                  <wp:docPr id="2" name="Picture 36" descr="flam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flamme"/>
                          <pic:cNvPicPr>
                            <a:picLocks noChangeAspect="1" noChangeArrowheads="1"/>
                          </pic:cNvPicPr>
                        </pic:nvPicPr>
                        <pic:blipFill>
                          <a:blip r:embed="rId63" cstate="print"/>
                          <a:srcRect/>
                          <a:stretch>
                            <a:fillRect/>
                          </a:stretch>
                        </pic:blipFill>
                        <pic:spPr bwMode="auto">
                          <a:xfrm>
                            <a:off x="0" y="0"/>
                            <a:ext cx="615950" cy="590550"/>
                          </a:xfrm>
                          <a:prstGeom prst="rect">
                            <a:avLst/>
                          </a:prstGeom>
                          <a:noFill/>
                        </pic:spPr>
                      </pic:pic>
                    </a:graphicData>
                  </a:graphic>
                </wp:anchor>
              </w:drawing>
            </w:r>
            <w:r w:rsidRPr="001918E2">
              <w:rPr>
                <w:noProof/>
                <w:color w:val="2B579A"/>
                <w:sz w:val="20"/>
                <w:shd w:val="clear" w:color="auto" w:fill="E6E6E6"/>
                <w:lang w:eastAsia="en-GB"/>
              </w:rPr>
              <w:drawing>
                <wp:anchor distT="0" distB="0" distL="114300" distR="114300" simplePos="0" relativeHeight="251658243" behindDoc="0" locked="0" layoutInCell="1" allowOverlap="1" wp14:anchorId="34789006" wp14:editId="34789007">
                  <wp:simplePos x="0" y="0"/>
                  <wp:positionH relativeFrom="column">
                    <wp:posOffset>2841625</wp:posOffset>
                  </wp:positionH>
                  <wp:positionV relativeFrom="paragraph">
                    <wp:posOffset>12065</wp:posOffset>
                  </wp:positionV>
                  <wp:extent cx="584200" cy="615950"/>
                  <wp:effectExtent l="19050" t="0" r="6350" b="0"/>
                  <wp:wrapNone/>
                  <wp:docPr id="1" name="Picture 39" descr="sk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skull"/>
                          <pic:cNvPicPr>
                            <a:picLocks noChangeAspect="1" noChangeArrowheads="1"/>
                          </pic:cNvPicPr>
                        </pic:nvPicPr>
                        <pic:blipFill>
                          <a:blip r:embed="rId64" cstate="print"/>
                          <a:srcRect/>
                          <a:stretch>
                            <a:fillRect/>
                          </a:stretch>
                        </pic:blipFill>
                        <pic:spPr bwMode="auto">
                          <a:xfrm>
                            <a:off x="0" y="0"/>
                            <a:ext cx="584200" cy="615950"/>
                          </a:xfrm>
                          <a:prstGeom prst="rect">
                            <a:avLst/>
                          </a:prstGeom>
                          <a:noFill/>
                        </pic:spPr>
                      </pic:pic>
                    </a:graphicData>
                  </a:graphic>
                </wp:anchor>
              </w:drawing>
            </w:r>
            <w:r w:rsidRPr="001918E2">
              <w:rPr>
                <w:noProof/>
                <w:color w:val="2B579A"/>
                <w:sz w:val="20"/>
                <w:shd w:val="clear" w:color="auto" w:fill="E6E6E6"/>
                <w:lang w:eastAsia="en-GB"/>
              </w:rPr>
              <w:drawing>
                <wp:anchor distT="0" distB="0" distL="114300" distR="114300" simplePos="0" relativeHeight="251658245" behindDoc="0" locked="0" layoutInCell="1" allowOverlap="1" wp14:anchorId="34789008" wp14:editId="34789009">
                  <wp:simplePos x="0" y="0"/>
                  <wp:positionH relativeFrom="column">
                    <wp:posOffset>1438275</wp:posOffset>
                  </wp:positionH>
                  <wp:positionV relativeFrom="paragraph">
                    <wp:posOffset>12065</wp:posOffset>
                  </wp:positionV>
                  <wp:extent cx="596900" cy="615950"/>
                  <wp:effectExtent l="19050" t="0" r="0" b="0"/>
                  <wp:wrapNone/>
                  <wp:docPr id="21" name="Picture 37" descr="bot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bottle"/>
                          <pic:cNvPicPr>
                            <a:picLocks noChangeAspect="1" noChangeArrowheads="1"/>
                          </pic:cNvPicPr>
                        </pic:nvPicPr>
                        <pic:blipFill>
                          <a:blip r:embed="rId65" cstate="print"/>
                          <a:srcRect/>
                          <a:stretch>
                            <a:fillRect/>
                          </a:stretch>
                        </pic:blipFill>
                        <pic:spPr bwMode="auto">
                          <a:xfrm>
                            <a:off x="0" y="0"/>
                            <a:ext cx="596900" cy="615950"/>
                          </a:xfrm>
                          <a:prstGeom prst="rect">
                            <a:avLst/>
                          </a:prstGeom>
                          <a:noFill/>
                        </pic:spPr>
                      </pic:pic>
                    </a:graphicData>
                  </a:graphic>
                </wp:anchor>
              </w:drawing>
            </w:r>
            <w:r w:rsidR="00947955" w:rsidRPr="001918E2">
              <w:rPr>
                <w:noProof/>
                <w:sz w:val="20"/>
                <w:lang w:eastAsia="en-GB"/>
              </w:rPr>
              <w:drawing>
                <wp:inline distT="0" distB="0" distL="0" distR="0" wp14:anchorId="422143A1" wp14:editId="112C5214">
                  <wp:extent cx="621030" cy="621030"/>
                  <wp:effectExtent l="19050" t="0" r="7620" b="0"/>
                  <wp:docPr id="34" name="Picture 34" descr="exp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explos"/>
                          <pic:cNvPicPr>
                            <a:picLocks noChangeAspect="1" noChangeArrowheads="1"/>
                          </pic:cNvPicPr>
                        </pic:nvPicPr>
                        <pic:blipFill>
                          <a:blip r:embed="rId66" cstate="print"/>
                          <a:srcRect/>
                          <a:stretch>
                            <a:fillRect/>
                          </a:stretch>
                        </pic:blipFill>
                        <pic:spPr bwMode="auto">
                          <a:xfrm>
                            <a:off x="0" y="0"/>
                            <a:ext cx="621030" cy="621030"/>
                          </a:xfrm>
                          <a:prstGeom prst="rect">
                            <a:avLst/>
                          </a:prstGeom>
                          <a:noFill/>
                          <a:ln w="9525">
                            <a:noFill/>
                            <a:miter lim="800000"/>
                            <a:headEnd/>
                            <a:tailEnd/>
                          </a:ln>
                        </pic:spPr>
                      </pic:pic>
                    </a:graphicData>
                  </a:graphic>
                </wp:inline>
              </w:drawing>
            </w:r>
            <w:r w:rsidR="0036282E" w:rsidRPr="001918E2">
              <w:rPr>
                <w:sz w:val="20"/>
              </w:rPr>
              <w:t xml:space="preserve"> </w:t>
            </w:r>
            <w:r w:rsidR="0036282E" w:rsidRPr="001918E2">
              <w:t xml:space="preserve">     </w:t>
            </w:r>
          </w:p>
          <w:p w14:paraId="34788E16" w14:textId="77777777" w:rsidR="0036282E" w:rsidRPr="001918E2" w:rsidRDefault="0036282E" w:rsidP="0036282E">
            <w:pPr>
              <w:rPr>
                <w:rFonts w:cs="Arial"/>
              </w:rPr>
            </w:pPr>
          </w:p>
        </w:tc>
      </w:tr>
      <w:tr w:rsidR="0036282E" w:rsidRPr="001918E2" w14:paraId="34788E19" w14:textId="77777777" w:rsidTr="0036282E">
        <w:trPr>
          <w:cantSplit/>
        </w:trPr>
        <w:tc>
          <w:tcPr>
            <w:tcW w:w="8647" w:type="dxa"/>
          </w:tcPr>
          <w:p w14:paraId="34788E18" w14:textId="77777777" w:rsidR="0036282E" w:rsidRPr="001918E2" w:rsidRDefault="0036282E" w:rsidP="006B64CD">
            <w:pPr>
              <w:spacing w:after="240"/>
              <w:rPr>
                <w:rFonts w:cs="Arial"/>
              </w:rPr>
            </w:pPr>
            <w:r w:rsidRPr="001918E2">
              <w:rPr>
                <w:b/>
                <w:bCs/>
              </w:rPr>
              <w:t>Note:</w:t>
            </w:r>
            <w:r w:rsidRPr="001918E2">
              <w:t xml:space="preserve"> A product bearing the GHS corrosive label (depicted far right above) is NOT classified as dangerous goods if the signal word ‘Danger’ and hazard statement ‘causes serious eye damage’ applies.</w:t>
            </w:r>
          </w:p>
        </w:tc>
      </w:tr>
    </w:tbl>
    <w:p w14:paraId="34788E1A" w14:textId="5296BFDF" w:rsidR="0036282E" w:rsidRPr="001918E2" w:rsidRDefault="0036282E" w:rsidP="006B64CD">
      <w:pPr>
        <w:spacing w:after="240"/>
        <w:ind w:left="720"/>
        <w:rPr>
          <w:rFonts w:cs="Arial"/>
        </w:rPr>
      </w:pPr>
      <w:r w:rsidRPr="001918E2">
        <w:rPr>
          <w:rFonts w:cs="Arial"/>
        </w:rPr>
        <w:t>Products</w:t>
      </w:r>
      <w:r w:rsidR="00DF0AAE" w:rsidRPr="001918E2">
        <w:rPr>
          <w:rFonts w:cs="Arial"/>
        </w:rPr>
        <w:t xml:space="preserve"> only</w:t>
      </w:r>
      <w:r w:rsidRPr="001918E2">
        <w:rPr>
          <w:rFonts w:cs="Arial"/>
        </w:rPr>
        <w:t xml:space="preserve"> bearing the following GHS labels </w:t>
      </w:r>
      <w:r w:rsidR="00A06785" w:rsidRPr="001918E2">
        <w:rPr>
          <w:rFonts w:cs="Arial"/>
        </w:rPr>
        <w:t xml:space="preserve">(and none of the above) </w:t>
      </w:r>
      <w:r w:rsidRPr="001918E2">
        <w:rPr>
          <w:rFonts w:cs="Arial"/>
        </w:rPr>
        <w:t>are NOT classified as dangerous goods:</w:t>
      </w:r>
    </w:p>
    <w:tbl>
      <w:tblPr>
        <w:tblW w:w="0" w:type="auto"/>
        <w:tblInd w:w="817" w:type="dxa"/>
        <w:tblLook w:val="0000" w:firstRow="0" w:lastRow="0" w:firstColumn="0" w:lastColumn="0" w:noHBand="0" w:noVBand="0"/>
      </w:tblPr>
      <w:tblGrid>
        <w:gridCol w:w="8538"/>
      </w:tblGrid>
      <w:tr w:rsidR="0036282E" w:rsidRPr="001918E2" w14:paraId="34788E1C" w14:textId="77777777" w:rsidTr="0036282E">
        <w:trPr>
          <w:cantSplit/>
        </w:trPr>
        <w:tc>
          <w:tcPr>
            <w:tcW w:w="8647" w:type="dxa"/>
          </w:tcPr>
          <w:p w14:paraId="34788E1B" w14:textId="19BCC68E" w:rsidR="0036282E" w:rsidRPr="001918E2" w:rsidRDefault="006A60E1" w:rsidP="006B64CD">
            <w:pPr>
              <w:spacing w:after="240"/>
              <w:rPr>
                <w:rFonts w:cs="Arial"/>
              </w:rPr>
            </w:pPr>
            <w:r w:rsidRPr="001918E2">
              <w:rPr>
                <w:noProof/>
                <w:lang w:eastAsia="en-GB"/>
              </w:rPr>
              <w:drawing>
                <wp:inline distT="0" distB="0" distL="0" distR="0" wp14:anchorId="3563C79F" wp14:editId="4FEDEDBC">
                  <wp:extent cx="621030" cy="586740"/>
                  <wp:effectExtent l="19050" t="0" r="7620" b="0"/>
                  <wp:docPr id="188012258" name="Picture 188012258" descr="excl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exclam"/>
                          <pic:cNvPicPr>
                            <a:picLocks noChangeAspect="1" noChangeArrowheads="1"/>
                          </pic:cNvPicPr>
                        </pic:nvPicPr>
                        <pic:blipFill>
                          <a:blip r:embed="rId67" cstate="print"/>
                          <a:srcRect/>
                          <a:stretch>
                            <a:fillRect/>
                          </a:stretch>
                        </pic:blipFill>
                        <pic:spPr bwMode="auto">
                          <a:xfrm>
                            <a:off x="0" y="0"/>
                            <a:ext cx="621030" cy="586740"/>
                          </a:xfrm>
                          <a:prstGeom prst="rect">
                            <a:avLst/>
                          </a:prstGeom>
                          <a:noFill/>
                          <a:ln w="9525">
                            <a:noFill/>
                            <a:miter lim="800000"/>
                            <a:headEnd/>
                            <a:tailEnd/>
                          </a:ln>
                        </pic:spPr>
                      </pic:pic>
                    </a:graphicData>
                  </a:graphic>
                </wp:inline>
              </w:drawing>
            </w:r>
            <w:r w:rsidR="0036282E" w:rsidRPr="001918E2">
              <w:t xml:space="preserve"> </w:t>
            </w:r>
            <w:r w:rsidR="00DA4B49" w:rsidRPr="001918E2">
              <w:rPr>
                <w:noProof/>
                <w:lang w:eastAsia="en-GB"/>
              </w:rPr>
              <w:drawing>
                <wp:inline distT="0" distB="0" distL="0" distR="0" wp14:anchorId="107952CB" wp14:editId="1969EC39">
                  <wp:extent cx="586740" cy="586740"/>
                  <wp:effectExtent l="19050" t="0" r="3810" b="0"/>
                  <wp:docPr id="42740131" name="Picture 42740131" descr="silhou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silhouete"/>
                          <pic:cNvPicPr>
                            <a:picLocks noChangeAspect="1" noChangeArrowheads="1"/>
                          </pic:cNvPicPr>
                        </pic:nvPicPr>
                        <pic:blipFill>
                          <a:blip r:embed="rId68" cstate="print"/>
                          <a:srcRect/>
                          <a:stretch>
                            <a:fillRect/>
                          </a:stretch>
                        </pic:blipFill>
                        <pic:spPr bwMode="auto">
                          <a:xfrm>
                            <a:off x="0" y="0"/>
                            <a:ext cx="586740" cy="586740"/>
                          </a:xfrm>
                          <a:prstGeom prst="rect">
                            <a:avLst/>
                          </a:prstGeom>
                          <a:noFill/>
                          <a:ln w="9525">
                            <a:noFill/>
                            <a:miter lim="800000"/>
                            <a:headEnd/>
                            <a:tailEnd/>
                          </a:ln>
                        </pic:spPr>
                      </pic:pic>
                    </a:graphicData>
                  </a:graphic>
                </wp:inline>
              </w:drawing>
            </w:r>
          </w:p>
        </w:tc>
      </w:tr>
    </w:tbl>
    <w:p w14:paraId="73927CAF" w14:textId="1B077E92" w:rsidR="00471F5E" w:rsidRPr="001918E2" w:rsidRDefault="00EB0566" w:rsidP="00917758">
      <w:pPr>
        <w:pStyle w:val="Heading2"/>
      </w:pPr>
      <w:r w:rsidRPr="001918E2">
        <w:t>9.</w:t>
      </w:r>
      <w:r w:rsidR="001E15F7" w:rsidRPr="001918E2">
        <w:t>5</w:t>
      </w:r>
      <w:r w:rsidRPr="001918E2">
        <w:tab/>
      </w:r>
      <w:r w:rsidR="00162D3B" w:rsidRPr="001918E2">
        <w:t>Reserved</w:t>
      </w:r>
    </w:p>
    <w:p w14:paraId="34788EBA" w14:textId="77777777" w:rsidR="00EB0566" w:rsidRPr="001918E2" w:rsidRDefault="00EB0566">
      <w:pPr>
        <w:pStyle w:val="Heading2"/>
      </w:pPr>
      <w:r w:rsidRPr="001918E2">
        <w:t>9.</w:t>
      </w:r>
      <w:r w:rsidR="009415DA" w:rsidRPr="001918E2">
        <w:t>6</w:t>
      </w:r>
      <w:r w:rsidRPr="001918E2">
        <w:tab/>
        <w:t>Conditions Under Which Weapons, Munitions of War and Sporting Weapons May Be Carried (</w:t>
      </w:r>
      <w:r w:rsidR="000924E7" w:rsidRPr="001918E2">
        <w:rPr>
          <w:rFonts w:cs="Arial"/>
        </w:rPr>
        <w:t xml:space="preserve">CAT.GEN.MPA.155, </w:t>
      </w:r>
      <w:r w:rsidR="00E952A2" w:rsidRPr="001918E2">
        <w:rPr>
          <w:rFonts w:cs="Arial"/>
        </w:rPr>
        <w:t>CAT.GEN.MPA.160</w:t>
      </w:r>
      <w:r w:rsidRPr="001918E2">
        <w:t>)</w:t>
      </w:r>
    </w:p>
    <w:p w14:paraId="34788EBB" w14:textId="77777777" w:rsidR="00EB0566" w:rsidRPr="001918E2" w:rsidRDefault="0018690F" w:rsidP="0095713C">
      <w:pPr>
        <w:spacing w:after="240"/>
        <w:ind w:left="720" w:hanging="720"/>
        <w:rPr>
          <w:b/>
        </w:rPr>
      </w:pPr>
      <w:r w:rsidRPr="001918E2">
        <w:t>9.6.1</w:t>
      </w:r>
      <w:r w:rsidR="002A404B" w:rsidRPr="001918E2">
        <w:rPr>
          <w:b/>
        </w:rPr>
        <w:tab/>
        <w:t>Need for Approval to Transport Munitions of War</w:t>
      </w:r>
      <w:r w:rsidR="000924E7" w:rsidRPr="001918E2">
        <w:rPr>
          <w:b/>
        </w:rPr>
        <w:t xml:space="preserve"> (</w:t>
      </w:r>
      <w:r w:rsidR="00092E29" w:rsidRPr="001918E2">
        <w:rPr>
          <w:rFonts w:cs="Arial"/>
          <w:b/>
        </w:rPr>
        <w:t>CAT.GEN.MPA.155)</w:t>
      </w:r>
    </w:p>
    <w:p w14:paraId="34788EBC" w14:textId="77777777" w:rsidR="00EB0566" w:rsidRPr="001918E2" w:rsidRDefault="00EB0566" w:rsidP="0095713C">
      <w:pPr>
        <w:spacing w:after="240"/>
        <w:ind w:left="720"/>
      </w:pPr>
      <w:r w:rsidRPr="001918E2">
        <w:t xml:space="preserve">Weapons of war and munitions of war can only be carried provided an approval to do so has been granted by all the States concerned before a flight. They must be carried in the </w:t>
      </w:r>
      <w:r w:rsidRPr="001918E2">
        <w:lastRenderedPageBreak/>
        <w:t>aircraft in a place which is inaccessible to passengers during flight and, in the case of firearms, unloaded, except as specified in 9.</w:t>
      </w:r>
      <w:r w:rsidR="00B7269A" w:rsidRPr="001918E2">
        <w:t>6</w:t>
      </w:r>
      <w:r w:rsidRPr="001918E2">
        <w:t>.2 below.</w:t>
      </w:r>
    </w:p>
    <w:p w14:paraId="34788EBD" w14:textId="77777777" w:rsidR="00D02EBE" w:rsidRPr="001918E2" w:rsidRDefault="00D02EBE" w:rsidP="0095713C">
      <w:pPr>
        <w:spacing w:after="240"/>
        <w:ind w:left="720"/>
      </w:pPr>
      <w:r w:rsidRPr="001918E2">
        <w:rPr>
          <w:b/>
          <w:bCs/>
          <w:highlight w:val="yellow"/>
        </w:rPr>
        <w:t>Editorial Note:</w:t>
      </w:r>
      <w:r w:rsidRPr="001918E2">
        <w:rPr>
          <w:b/>
          <w:bCs/>
        </w:rPr>
        <w:t xml:space="preserve"> </w:t>
      </w:r>
      <w:r w:rsidRPr="001918E2">
        <w:rPr>
          <w:i/>
          <w:iCs/>
        </w:rPr>
        <w:t>Insert Text</w:t>
      </w:r>
      <w:r w:rsidR="00171D44" w:rsidRPr="001918E2">
        <w:rPr>
          <w:b/>
          <w:bCs/>
          <w:i/>
          <w:iCs/>
        </w:rPr>
        <w:t xml:space="preserve"> [Operator Name</w:t>
      </w:r>
      <w:r w:rsidRPr="001918E2">
        <w:rPr>
          <w:b/>
          <w:bCs/>
          <w:i/>
          <w:iCs/>
        </w:rPr>
        <w:t xml:space="preserve"> holds</w:t>
      </w:r>
      <w:r w:rsidR="005A3DFA" w:rsidRPr="001918E2">
        <w:rPr>
          <w:b/>
          <w:bCs/>
          <w:i/>
          <w:iCs/>
        </w:rPr>
        <w:t>/does not</w:t>
      </w:r>
      <w:r w:rsidR="00171D44" w:rsidRPr="001918E2">
        <w:rPr>
          <w:b/>
          <w:bCs/>
          <w:i/>
          <w:iCs/>
        </w:rPr>
        <w:t xml:space="preserve"> hold]</w:t>
      </w:r>
      <w:r w:rsidR="005A3DFA" w:rsidRPr="001918E2">
        <w:rPr>
          <w:b/>
          <w:bCs/>
          <w:i/>
          <w:iCs/>
        </w:rPr>
        <w:t xml:space="preserve"> </w:t>
      </w:r>
      <w:r w:rsidRPr="001918E2">
        <w:rPr>
          <w:b/>
          <w:bCs/>
          <w:i/>
          <w:iCs/>
        </w:rPr>
        <w:t>CAA approval for the transport of Munitions of War by air.</w:t>
      </w:r>
    </w:p>
    <w:p w14:paraId="34788EBE" w14:textId="77777777" w:rsidR="00EB0566" w:rsidRPr="001918E2" w:rsidRDefault="0018690F" w:rsidP="001F55A5">
      <w:pPr>
        <w:overflowPunct/>
        <w:spacing w:after="240"/>
        <w:ind w:left="720" w:hanging="720"/>
        <w:textAlignment w:val="auto"/>
        <w:rPr>
          <w:b/>
        </w:rPr>
      </w:pPr>
      <w:r w:rsidRPr="001918E2">
        <w:t>9.6.2</w:t>
      </w:r>
      <w:r w:rsidR="002A404B" w:rsidRPr="001918E2">
        <w:rPr>
          <w:b/>
        </w:rPr>
        <w:tab/>
        <w:t>Stowage Requirements for Munitions of War</w:t>
      </w:r>
      <w:r w:rsidR="006048BF" w:rsidRPr="001918E2">
        <w:rPr>
          <w:b/>
        </w:rPr>
        <w:t xml:space="preserve"> (EC Regulation 300/2008)</w:t>
      </w:r>
    </w:p>
    <w:p w14:paraId="34788EBF" w14:textId="77777777" w:rsidR="00EB0566" w:rsidRPr="001918E2" w:rsidRDefault="00EB0566" w:rsidP="001F55A5">
      <w:pPr>
        <w:overflowPunct/>
        <w:spacing w:after="240"/>
        <w:ind w:left="720"/>
        <w:textAlignment w:val="auto"/>
      </w:pPr>
      <w:r w:rsidRPr="001918E2">
        <w:t>In exceptional circumstances</w:t>
      </w:r>
      <w:r w:rsidR="002B56F1" w:rsidRPr="001918E2">
        <w:t>,</w:t>
      </w:r>
      <w:r w:rsidRPr="001918E2">
        <w:t xml:space="preserve"> weapons of war and munitions of war may be carried other than in an inaccessible place on the aircraft and may be loaded, provided an approval to do so has been granted by all the States concerned before a flight. These exceptional circumstances are intended primarily to permit the carriage of law enforcement officers, protection officers, etc.</w:t>
      </w:r>
    </w:p>
    <w:p w14:paraId="34788EC0" w14:textId="77777777" w:rsidR="00EB0566" w:rsidRPr="001918E2" w:rsidRDefault="00EB0566" w:rsidP="001F55A5">
      <w:pPr>
        <w:spacing w:after="240"/>
        <w:ind w:left="720"/>
      </w:pPr>
      <w:r w:rsidRPr="001918E2">
        <w:t>UK Police Protection Officers hold an exemption from the Air Navigation Order that enables them to carry their weapons on their person when accompanying specific named VIPs. A condition on the exemption requires the police to provide the operator with a copy of the relevant exemption in advance of the flight to demonstrate that the exemption applies to them and the person they are accompanying. Official Record Series 4 approves the carriage of weapons by operators in accordance with the exemption issued to UK Police Protection Officers. Should an operator be asked to carry protection officers bearing weapons on their person and the Police do not/cannot provide a copy of the relevant exemptions (preferably when booking the flight), then their weapons must be stowed in a location that is inaccessible during flight. When the police officer is not accompanying any of the persons referred to in the exemption, the unloaded arms and ammunition shall be stowed in a location which is inaccessible to passengers on the aircraft. The exemption issued to UK Police Protection Officers and the Official Record Series 4 document each contain additional conditions with which o</w:t>
      </w:r>
      <w:r w:rsidR="004C214F" w:rsidRPr="001918E2">
        <w:t>perators must comply.</w:t>
      </w:r>
    </w:p>
    <w:p w14:paraId="34788EC1" w14:textId="6870A5C8" w:rsidR="00EB0566" w:rsidRPr="001918E2" w:rsidRDefault="00EB0566" w:rsidP="001F55A5">
      <w:pPr>
        <w:spacing w:after="240"/>
        <w:ind w:left="720"/>
        <w:rPr>
          <w:rFonts w:cs="Arial"/>
        </w:rPr>
      </w:pPr>
      <w:r w:rsidRPr="001918E2">
        <w:t>There are some limited occasions when the UK CAA may grant one-off exemptions for persons not on the two exemptions held by the Police, such as visiting Heads of State, but these will generally only be when accompanied by UK Protection Officers. In such circumstances, or in the event of a request for non-UK protection officers to carry weapons in the cabin, the operator must apply to</w:t>
      </w:r>
      <w:r w:rsidR="00AA7756" w:rsidRPr="001918E2">
        <w:t xml:space="preserve"> the Civil Aviation Authority through the CAA Customer Portal. </w:t>
      </w:r>
    </w:p>
    <w:p w14:paraId="34788EC2" w14:textId="77777777" w:rsidR="00EB0566" w:rsidRPr="001918E2" w:rsidRDefault="002A404B" w:rsidP="001F55A5">
      <w:pPr>
        <w:spacing w:after="240"/>
        <w:ind w:left="720" w:hanging="720"/>
        <w:rPr>
          <w:b/>
        </w:rPr>
      </w:pPr>
      <w:r w:rsidRPr="001918E2">
        <w:rPr>
          <w:b/>
        </w:rPr>
        <w:t>9.6.3</w:t>
      </w:r>
      <w:r w:rsidRPr="001918E2">
        <w:rPr>
          <w:b/>
        </w:rPr>
        <w:tab/>
        <w:t>Notifying Commander of the Carriage of Munitions of War</w:t>
      </w:r>
      <w:r w:rsidR="00DA46B9" w:rsidRPr="001918E2">
        <w:rPr>
          <w:b/>
        </w:rPr>
        <w:t xml:space="preserve"> (CAT.GEN.MPA.155)</w:t>
      </w:r>
    </w:p>
    <w:p w14:paraId="34788EC3" w14:textId="77777777" w:rsidR="00EB0566" w:rsidRPr="001918E2" w:rsidRDefault="00EB0566" w:rsidP="001F55A5">
      <w:pPr>
        <w:spacing w:after="240"/>
        <w:ind w:left="720"/>
      </w:pPr>
      <w:r w:rsidRPr="001918E2">
        <w:t>The commander must be notified before a flight if weapons of war or munitions of war are to be carried on the aircraft.</w:t>
      </w:r>
    </w:p>
    <w:p w14:paraId="34788EC4" w14:textId="77777777" w:rsidR="004459B8" w:rsidRPr="001918E2" w:rsidRDefault="002A404B" w:rsidP="001F55A5">
      <w:pPr>
        <w:spacing w:after="240"/>
        <w:ind w:left="720" w:hanging="720"/>
        <w:rPr>
          <w:b/>
        </w:rPr>
      </w:pPr>
      <w:r w:rsidRPr="001918E2">
        <w:rPr>
          <w:b/>
        </w:rPr>
        <w:t>9.6.4</w:t>
      </w:r>
      <w:r w:rsidRPr="001918E2">
        <w:rPr>
          <w:b/>
        </w:rPr>
        <w:tab/>
        <w:t>Carriage of Sporting Weapons When Inaccessible to Passengers During Flight</w:t>
      </w:r>
      <w:r w:rsidR="001311EA" w:rsidRPr="001918E2">
        <w:rPr>
          <w:b/>
        </w:rPr>
        <w:t xml:space="preserve"> (CAT.GEN.MPA.160</w:t>
      </w:r>
      <w:r w:rsidR="00DA46B9" w:rsidRPr="001918E2">
        <w:rPr>
          <w:b/>
        </w:rPr>
        <w:t>)</w:t>
      </w:r>
    </w:p>
    <w:p w14:paraId="34788EC5" w14:textId="77777777" w:rsidR="00EB0566" w:rsidRPr="001918E2" w:rsidRDefault="00EB0566" w:rsidP="001F55A5">
      <w:pPr>
        <w:spacing w:after="240"/>
        <w:ind w:left="720"/>
      </w:pPr>
      <w:r w:rsidRPr="001918E2">
        <w:t xml:space="preserve">Sporting weapons and ammunition for such weapons may be carried without an approval from an Authority, provided they are stowed in a place on the </w:t>
      </w:r>
      <w:proofErr w:type="gramStart"/>
      <w:r w:rsidRPr="001918E2">
        <w:t>aircraft</w:t>
      </w:r>
      <w:proofErr w:type="gramEnd"/>
      <w:r w:rsidRPr="001918E2">
        <w:t xml:space="preserve"> which is inaccessible to passengers during flight and, in the case of firearms, unloaded.</w:t>
      </w:r>
    </w:p>
    <w:p w14:paraId="34788EC6" w14:textId="77777777" w:rsidR="00EB0566" w:rsidRPr="001918E2" w:rsidRDefault="00EB0566" w:rsidP="001F55A5">
      <w:pPr>
        <w:spacing w:after="240"/>
        <w:ind w:left="720"/>
      </w:pPr>
      <w:r w:rsidRPr="001918E2">
        <w:rPr>
          <w:b/>
          <w:bCs/>
          <w:highlight w:val="yellow"/>
        </w:rPr>
        <w:t>Editorial Note:</w:t>
      </w:r>
      <w:r w:rsidRPr="001918E2">
        <w:rPr>
          <w:b/>
          <w:bCs/>
        </w:rPr>
        <w:t xml:space="preserve"> </w:t>
      </w:r>
      <w:r w:rsidRPr="001918E2">
        <w:t>Operators must take all reasonable measures to ensure that any sporting weapons intended to be carried by air are reported to them and operators should describe the measures in place to make passengers aware of the need to furnish the operator with details of any sporting weapon they intend to carry.</w:t>
      </w:r>
      <w:r w:rsidR="00B15BFF" w:rsidRPr="001918E2">
        <w:t xml:space="preserve"> For aircraft</w:t>
      </w:r>
      <w:r w:rsidR="00A90E84" w:rsidRPr="001918E2">
        <w:t xml:space="preserve"> without </w:t>
      </w:r>
      <w:r w:rsidR="00B15BFF" w:rsidRPr="001918E2">
        <w:t xml:space="preserve">inaccessible </w:t>
      </w:r>
      <w:r w:rsidR="00A90E84" w:rsidRPr="001918E2">
        <w:t xml:space="preserve">compartments, carriage should be prohibited unless alternative effective procedures for stowing the weapons in a place that is inaccessible to passengers </w:t>
      </w:r>
      <w:r w:rsidR="00EF149F" w:rsidRPr="001918E2">
        <w:t>are established</w:t>
      </w:r>
      <w:r w:rsidR="00A90E84" w:rsidRPr="001918E2">
        <w:t>.</w:t>
      </w:r>
    </w:p>
    <w:p w14:paraId="34788EC7" w14:textId="77777777" w:rsidR="00EF149F" w:rsidRPr="001918E2" w:rsidRDefault="00EF149F" w:rsidP="00EF149F">
      <w:pPr>
        <w:spacing w:after="240"/>
        <w:ind w:left="1440" w:hanging="720"/>
        <w:rPr>
          <w:b/>
        </w:rPr>
      </w:pPr>
      <w:r w:rsidRPr="001918E2">
        <w:rPr>
          <w:b/>
        </w:rPr>
        <w:t>NOTE:</w:t>
      </w:r>
      <w:r w:rsidRPr="001918E2">
        <w:rPr>
          <w:b/>
        </w:rPr>
        <w:tab/>
        <w:t xml:space="preserve"> </w:t>
      </w:r>
      <w:r w:rsidRPr="001918E2">
        <w:t>Ammunition is subject to the conditions set out in 9.</w:t>
      </w:r>
      <w:r w:rsidR="00F45731" w:rsidRPr="001918E2">
        <w:t>1.5</w:t>
      </w:r>
      <w:r w:rsidRPr="001918E2">
        <w:t>.</w:t>
      </w:r>
    </w:p>
    <w:p w14:paraId="34788EC8" w14:textId="77777777" w:rsidR="00EB0566" w:rsidRPr="001918E2" w:rsidRDefault="002A404B" w:rsidP="00EF149F">
      <w:pPr>
        <w:keepNext/>
        <w:spacing w:after="240"/>
        <w:ind w:left="720" w:hanging="720"/>
      </w:pPr>
      <w:r w:rsidRPr="001918E2">
        <w:rPr>
          <w:b/>
        </w:rPr>
        <w:lastRenderedPageBreak/>
        <w:t>9.6.5</w:t>
      </w:r>
      <w:r w:rsidRPr="001918E2">
        <w:rPr>
          <w:b/>
        </w:rPr>
        <w:tab/>
      </w:r>
      <w:r w:rsidR="00EF149F" w:rsidRPr="001918E2">
        <w:rPr>
          <w:b/>
        </w:rPr>
        <w:t xml:space="preserve">Not used </w:t>
      </w:r>
    </w:p>
    <w:p w14:paraId="34788EC9" w14:textId="77777777" w:rsidR="00171D44" w:rsidRPr="001918E2" w:rsidRDefault="002A404B" w:rsidP="001F55A5">
      <w:pPr>
        <w:spacing w:after="240"/>
        <w:ind w:left="720" w:hanging="720"/>
      </w:pPr>
      <w:r w:rsidRPr="001918E2">
        <w:rPr>
          <w:b/>
        </w:rPr>
        <w:t>9.6.</w:t>
      </w:r>
      <w:r w:rsidR="00D67E0D" w:rsidRPr="001918E2">
        <w:rPr>
          <w:b/>
        </w:rPr>
        <w:t>6</w:t>
      </w:r>
      <w:r w:rsidR="00EB0566" w:rsidRPr="001918E2">
        <w:tab/>
      </w:r>
      <w:r w:rsidR="00171D44" w:rsidRPr="001918E2">
        <w:t>The passenger and operator (or his agent) must observe all regulations applicable to the export, import and transit of weapons and ammunition, applicable in the country of departure, transit and destination.</w:t>
      </w:r>
    </w:p>
    <w:p w14:paraId="34788ECA" w14:textId="77777777" w:rsidR="00171D44" w:rsidRPr="001918E2" w:rsidRDefault="00171D44" w:rsidP="001F55A5">
      <w:pPr>
        <w:spacing w:after="240"/>
        <w:ind w:left="720"/>
        <w:rPr>
          <w:bCs/>
        </w:rPr>
      </w:pPr>
      <w:r w:rsidRPr="001918E2">
        <w:rPr>
          <w:rFonts w:cs="Arial"/>
          <w:b/>
          <w:bCs/>
          <w:highlight w:val="yellow"/>
        </w:rPr>
        <w:t>Editorial Note:</w:t>
      </w:r>
      <w:r w:rsidRPr="001918E2">
        <w:rPr>
          <w:rFonts w:cs="Arial"/>
        </w:rPr>
        <w:t xml:space="preserve"> Operators should consider all relevant legislation when formulating procedures for the carriage of </w:t>
      </w:r>
      <w:r w:rsidRPr="001918E2">
        <w:rPr>
          <w:bCs/>
        </w:rPr>
        <w:t>weapons, munitions of war and sporting weapons.</w:t>
      </w:r>
    </w:p>
    <w:p w14:paraId="34788ECB" w14:textId="743391B7" w:rsidR="00EB0566" w:rsidRPr="001918E2" w:rsidRDefault="00EB0566">
      <w:pPr>
        <w:pStyle w:val="Heading2"/>
        <w:ind w:left="800" w:hanging="800"/>
      </w:pPr>
      <w:r w:rsidRPr="001918E2">
        <w:rPr>
          <w:sz w:val="20"/>
        </w:rPr>
        <w:br w:type="page"/>
      </w:r>
      <w:r w:rsidR="00E571ED" w:rsidRPr="001918E2">
        <w:rPr>
          <w:bCs w:val="0"/>
        </w:rPr>
        <w:lastRenderedPageBreak/>
        <w:t>11.10</w:t>
      </w:r>
      <w:r w:rsidRPr="001918E2">
        <w:rPr>
          <w:bCs w:val="0"/>
        </w:rPr>
        <w:tab/>
      </w:r>
      <w:r w:rsidRPr="001918E2">
        <w:t>Special Notification Requirements in the Event of an Accident or Occurrence When Dangerous Goods are Being Carried or Have Been Offered for Air Transport Without Having Been Prepared and Declared in Accordance with the ICAO Technical Instructions</w:t>
      </w:r>
    </w:p>
    <w:p w14:paraId="23E3492C" w14:textId="77777777" w:rsidR="003F2549" w:rsidRPr="001918E2" w:rsidRDefault="003F2549" w:rsidP="003F2549">
      <w:pPr>
        <w:spacing w:after="240"/>
        <w:ind w:left="800" w:hanging="800"/>
        <w:rPr>
          <w:rFonts w:cs="Arial"/>
          <w:szCs w:val="18"/>
        </w:rPr>
      </w:pPr>
      <w:r w:rsidRPr="001918E2">
        <w:rPr>
          <w:rFonts w:cs="Arial"/>
          <w:szCs w:val="18"/>
        </w:rPr>
        <w:t>11.10.1</w:t>
      </w:r>
      <w:r w:rsidRPr="001918E2">
        <w:rPr>
          <w:rFonts w:cs="Arial"/>
          <w:szCs w:val="18"/>
        </w:rPr>
        <w:tab/>
        <w:t>Intentionally blank.</w:t>
      </w:r>
    </w:p>
    <w:p w14:paraId="617AD9D3" w14:textId="77777777" w:rsidR="003F2549" w:rsidRPr="001918E2" w:rsidRDefault="003F2549" w:rsidP="003F2549">
      <w:pPr>
        <w:spacing w:after="240"/>
        <w:ind w:left="800" w:hanging="800"/>
        <w:rPr>
          <w:rFonts w:cs="Arial"/>
          <w:szCs w:val="18"/>
        </w:rPr>
      </w:pPr>
      <w:r w:rsidRPr="001918E2">
        <w:rPr>
          <w:rFonts w:cs="Arial"/>
          <w:szCs w:val="18"/>
        </w:rPr>
        <w:t>11.10.2</w:t>
      </w:r>
      <w:r w:rsidRPr="001918E2">
        <w:rPr>
          <w:rFonts w:cs="Arial"/>
          <w:szCs w:val="18"/>
        </w:rPr>
        <w:tab/>
        <w:t>Intentionally blank</w:t>
      </w:r>
    </w:p>
    <w:p w14:paraId="41036060" w14:textId="77777777" w:rsidR="003F2549" w:rsidRPr="001918E2" w:rsidRDefault="003F2549" w:rsidP="003F2549">
      <w:pPr>
        <w:spacing w:after="240"/>
        <w:ind w:left="800" w:hanging="800"/>
        <w:rPr>
          <w:rFonts w:cs="Arial"/>
          <w:szCs w:val="18"/>
        </w:rPr>
      </w:pPr>
      <w:r w:rsidRPr="001918E2">
        <w:rPr>
          <w:rFonts w:cs="Arial"/>
          <w:szCs w:val="18"/>
        </w:rPr>
        <w:t>11.10.3</w:t>
      </w:r>
      <w:r w:rsidRPr="001918E2">
        <w:rPr>
          <w:rFonts w:cs="Arial"/>
          <w:szCs w:val="18"/>
        </w:rPr>
        <w:tab/>
        <w:t>Intentionally blank</w:t>
      </w:r>
    </w:p>
    <w:p w14:paraId="34788ED4" w14:textId="77777777" w:rsidR="00EB0566" w:rsidRPr="001918E2" w:rsidRDefault="00EB0566">
      <w:pPr>
        <w:pStyle w:val="Heading3"/>
        <w:ind w:left="800" w:hanging="800"/>
      </w:pPr>
      <w:r w:rsidRPr="001918E2">
        <w:rPr>
          <w:bCs w:val="0"/>
        </w:rPr>
        <w:t>11.10.4</w:t>
      </w:r>
      <w:r w:rsidRPr="001918E2">
        <w:tab/>
      </w:r>
      <w:r w:rsidRPr="001918E2">
        <w:rPr>
          <w:b/>
          <w:bCs w:val="0"/>
        </w:rPr>
        <w:t>Dangerous Goods Accident and Incident Reports (</w:t>
      </w:r>
      <w:r w:rsidR="00092E29" w:rsidRPr="001918E2">
        <w:rPr>
          <w:b/>
          <w:bCs w:val="0"/>
          <w:szCs w:val="22"/>
        </w:rPr>
        <w:t>CAT.GEN.MPA.200(e)</w:t>
      </w:r>
      <w:r w:rsidRPr="001918E2">
        <w:rPr>
          <w:b/>
          <w:bCs w:val="0"/>
        </w:rPr>
        <w:t>)</w:t>
      </w:r>
    </w:p>
    <w:p w14:paraId="34788ED5" w14:textId="77777777" w:rsidR="00513978" w:rsidRPr="001918E2" w:rsidRDefault="00EB0566" w:rsidP="001F55A5">
      <w:pPr>
        <w:spacing w:after="240"/>
        <w:ind w:left="800"/>
        <w:rPr>
          <w:rFonts w:cs="Arial"/>
          <w:i/>
          <w:iCs/>
          <w:szCs w:val="18"/>
        </w:rPr>
      </w:pPr>
      <w:r w:rsidRPr="001918E2">
        <w:rPr>
          <w:rFonts w:cs="Arial"/>
          <w:i/>
          <w:iCs/>
          <w:szCs w:val="18"/>
        </w:rPr>
        <w:t>Definition</w:t>
      </w:r>
      <w:r w:rsidR="00513978" w:rsidRPr="001918E2">
        <w:rPr>
          <w:rFonts w:cs="Arial"/>
          <w:i/>
          <w:iCs/>
          <w:szCs w:val="18"/>
        </w:rPr>
        <w:t>s:</w:t>
      </w:r>
    </w:p>
    <w:p w14:paraId="34788ED6" w14:textId="77777777" w:rsidR="00EB0566" w:rsidRPr="001918E2" w:rsidRDefault="00513978" w:rsidP="001F55A5">
      <w:pPr>
        <w:spacing w:after="240"/>
        <w:ind w:left="800"/>
        <w:rPr>
          <w:rFonts w:cs="Arial"/>
          <w:szCs w:val="18"/>
        </w:rPr>
      </w:pPr>
      <w:r w:rsidRPr="001918E2">
        <w:rPr>
          <w:rFonts w:cs="Arial"/>
          <w:i/>
          <w:iCs/>
          <w:szCs w:val="18"/>
        </w:rPr>
        <w:t>D</w:t>
      </w:r>
      <w:r w:rsidR="00EB0566" w:rsidRPr="001918E2">
        <w:rPr>
          <w:rFonts w:cs="Arial"/>
          <w:i/>
          <w:iCs/>
          <w:szCs w:val="18"/>
        </w:rPr>
        <w:t>angerous goods accident:</w:t>
      </w:r>
      <w:r w:rsidR="00EB0566" w:rsidRPr="001918E2">
        <w:rPr>
          <w:rFonts w:cs="Arial"/>
          <w:szCs w:val="18"/>
        </w:rPr>
        <w:t xml:space="preserve"> An occurrence associated with and related to the transport of dangerous goods by air which results in fatal or serious injury to a person or major property or environmental damage.</w:t>
      </w:r>
    </w:p>
    <w:p w14:paraId="34788ED7" w14:textId="77777777" w:rsidR="001F55A5" w:rsidRPr="001918E2" w:rsidRDefault="00513978" w:rsidP="001F55A5">
      <w:pPr>
        <w:spacing w:after="240"/>
        <w:ind w:left="800"/>
        <w:rPr>
          <w:rFonts w:cs="Arial"/>
          <w:szCs w:val="18"/>
        </w:rPr>
      </w:pPr>
      <w:r w:rsidRPr="001918E2">
        <w:rPr>
          <w:rFonts w:cs="Arial"/>
          <w:i/>
          <w:iCs/>
          <w:szCs w:val="18"/>
        </w:rPr>
        <w:t>D</w:t>
      </w:r>
      <w:r w:rsidR="00EB0566" w:rsidRPr="001918E2">
        <w:rPr>
          <w:rFonts w:cs="Arial"/>
          <w:i/>
          <w:iCs/>
          <w:szCs w:val="18"/>
        </w:rPr>
        <w:t>angerous goods incident:</w:t>
      </w:r>
      <w:r w:rsidR="00EB0566" w:rsidRPr="001918E2">
        <w:rPr>
          <w:rFonts w:cs="Arial"/>
          <w:szCs w:val="18"/>
        </w:rPr>
        <w:t xml:space="preserve"> An occurrence other than a dangerous goods accident associated with and related to the transport of dangerous goods by air, not necessarily occurring on board an aircraft, which results in injury to a person, property or environmental damage, fire, breakage, spillage, leakage of fluid or radiation or other evidence that the integrity of the packaging has not been maintained. Any occurrence relating to the transport of dangerous goods which seriously jeopardises an aircraft or its occupants is also deemed to be a dangerous goods incident.</w:t>
      </w:r>
    </w:p>
    <w:p w14:paraId="34788ED8" w14:textId="77777777" w:rsidR="00EB0566" w:rsidRPr="001918E2" w:rsidRDefault="00EC50BD" w:rsidP="001F55A5">
      <w:pPr>
        <w:spacing w:after="240"/>
        <w:ind w:left="800"/>
        <w:rPr>
          <w:rFonts w:cs="Arial"/>
          <w:szCs w:val="18"/>
        </w:rPr>
      </w:pPr>
      <w:r w:rsidRPr="001918E2">
        <w:rPr>
          <w:rFonts w:cs="Arial"/>
          <w:b/>
          <w:bCs/>
          <w:szCs w:val="18"/>
        </w:rPr>
        <w:t>NOTE</w:t>
      </w:r>
      <w:r w:rsidR="00EB0566" w:rsidRPr="001918E2">
        <w:rPr>
          <w:rFonts w:cs="Arial"/>
          <w:b/>
          <w:bCs/>
          <w:szCs w:val="18"/>
        </w:rPr>
        <w:t>:</w:t>
      </w:r>
      <w:r w:rsidR="00EB0566" w:rsidRPr="001918E2">
        <w:rPr>
          <w:rFonts w:cs="Arial"/>
          <w:szCs w:val="18"/>
        </w:rPr>
        <w:t xml:space="preserve"> A dangerous goods accident or incident may also constitute an aircraft accident or incident as specified in ICAO Annex 13 — Aircraft Accident and Incident Investigation.</w:t>
      </w:r>
    </w:p>
    <w:p w14:paraId="34788ED9" w14:textId="77777777" w:rsidR="00017E2A" w:rsidRPr="001918E2" w:rsidRDefault="00017E2A" w:rsidP="001F55A5">
      <w:pPr>
        <w:spacing w:after="240"/>
        <w:ind w:left="800"/>
      </w:pPr>
      <w:r w:rsidRPr="001918E2">
        <w:t>An operator must report dangerous goods accidents and incidents to the appropriate authorities of the State of the Operator and the State in which the accident or incident occurred in accordance with the reporting requirements of those appropriate authorities.</w:t>
      </w:r>
    </w:p>
    <w:p w14:paraId="34788EDA" w14:textId="77777777" w:rsidR="00EC50BD" w:rsidRPr="001918E2" w:rsidRDefault="00EC50BD" w:rsidP="00EC50BD">
      <w:pPr>
        <w:spacing w:after="240"/>
        <w:ind w:left="800"/>
      </w:pPr>
      <w:r w:rsidRPr="001918E2">
        <w:rPr>
          <w:b/>
          <w:iCs/>
        </w:rPr>
        <w:t>NOTE:</w:t>
      </w:r>
      <w:r w:rsidRPr="001918E2">
        <w:rPr>
          <w:iCs/>
        </w:rPr>
        <w:t xml:space="preserve"> This includes incidents involving dangerous goods that are not subject to all or part of the Technical Instructions through the application of an exception or of a special provision (e.g. an incident involving the short circuiting of a dry cell battery that is required to meet short-circuit prevention conditions in a special provision of 3;3).</w:t>
      </w:r>
    </w:p>
    <w:p w14:paraId="34788EDB" w14:textId="6F9ADB6C" w:rsidR="00513978" w:rsidRPr="001918E2" w:rsidRDefault="00513978" w:rsidP="00513978">
      <w:pPr>
        <w:ind w:left="800"/>
      </w:pPr>
      <w:r w:rsidRPr="001918E2">
        <w:t>An operator must report to the</w:t>
      </w:r>
      <w:r w:rsidR="00AD1F1E" w:rsidRPr="001918E2">
        <w:t xml:space="preserve"> appropriate authority of the</w:t>
      </w:r>
      <w:r w:rsidRPr="001918E2">
        <w:t xml:space="preserve"> State of the Operator any occasion when:</w:t>
      </w:r>
    </w:p>
    <w:p w14:paraId="34788EDC" w14:textId="5567B0A3" w:rsidR="00513978" w:rsidRPr="001918E2" w:rsidRDefault="00513978" w:rsidP="00532B72">
      <w:pPr>
        <w:spacing w:before="120" w:after="120"/>
        <w:ind w:left="1760" w:hanging="480"/>
      </w:pPr>
      <w:r w:rsidRPr="001918E2">
        <w:t>a)</w:t>
      </w:r>
      <w:r w:rsidRPr="001918E2">
        <w:tab/>
        <w:t>dangerous goods are discovered to have been carried when not correctly loaded, segregated, separated or secured</w:t>
      </w:r>
      <w:r w:rsidR="001813C0" w:rsidRPr="001918E2">
        <w:t xml:space="preserve"> in accordance with </w:t>
      </w:r>
      <w:r w:rsidR="00540ADF" w:rsidRPr="001918E2">
        <w:t xml:space="preserve">Part </w:t>
      </w:r>
      <w:proofErr w:type="gramStart"/>
      <w:r w:rsidR="00540ADF" w:rsidRPr="001918E2">
        <w:t>7;</w:t>
      </w:r>
      <w:proofErr w:type="gramEnd"/>
      <w:r w:rsidR="00540ADF" w:rsidRPr="001918E2">
        <w:t>2 or</w:t>
      </w:r>
    </w:p>
    <w:p w14:paraId="34788EDD" w14:textId="1D576B69" w:rsidR="00513978" w:rsidRPr="001918E2" w:rsidRDefault="00E571ED" w:rsidP="00532B72">
      <w:pPr>
        <w:spacing w:before="120" w:after="120"/>
        <w:ind w:left="1760" w:hanging="480"/>
      </w:pPr>
      <w:r w:rsidRPr="001918E2">
        <w:t>b)</w:t>
      </w:r>
      <w:r w:rsidR="00513978" w:rsidRPr="001918E2">
        <w:tab/>
        <w:t>dangerous goods are discovered to have been carried without information having been provided to the pilot-in</w:t>
      </w:r>
      <w:r w:rsidR="00B1219C" w:rsidRPr="001918E2">
        <w:t xml:space="preserve"> </w:t>
      </w:r>
      <w:r w:rsidR="00513978" w:rsidRPr="001918E2">
        <w:t>command (when required)</w:t>
      </w:r>
      <w:r w:rsidR="00800B23" w:rsidRPr="001918E2">
        <w:t xml:space="preserve"> </w:t>
      </w:r>
      <w:r w:rsidR="00186A9A" w:rsidRPr="001918E2">
        <w:t>in accordance with Part 7;4.</w:t>
      </w:r>
      <w:r w:rsidR="00DB2754" w:rsidRPr="001918E2">
        <w:t>1.</w:t>
      </w:r>
    </w:p>
    <w:p w14:paraId="34788EDE" w14:textId="77777777" w:rsidR="00513978" w:rsidRPr="001918E2" w:rsidRDefault="00513978" w:rsidP="001F55A5">
      <w:pPr>
        <w:overflowPunct/>
        <w:spacing w:after="240"/>
        <w:ind w:left="800"/>
        <w:textAlignment w:val="auto"/>
        <w:rPr>
          <w:rFonts w:cs="Arial"/>
          <w:szCs w:val="18"/>
        </w:rPr>
      </w:pPr>
      <w:r w:rsidRPr="001918E2">
        <w:rPr>
          <w:rFonts w:cs="Arial"/>
          <w:szCs w:val="18"/>
        </w:rPr>
        <w:t xml:space="preserve">An operator must report any occasion when undeclared or </w:t>
      </w:r>
      <w:proofErr w:type="spellStart"/>
      <w:r w:rsidRPr="001918E2">
        <w:rPr>
          <w:rFonts w:cs="Arial"/>
          <w:szCs w:val="18"/>
        </w:rPr>
        <w:t>misdeclared</w:t>
      </w:r>
      <w:proofErr w:type="spellEnd"/>
      <w:r w:rsidRPr="001918E2">
        <w:rPr>
          <w:rFonts w:cs="Arial"/>
          <w:szCs w:val="18"/>
        </w:rPr>
        <w:t xml:space="preserve"> dangerous goods are discovered in cargo or mail. Such a report must be made to the appropriate authorities of the State of the Operator and the State in which this occurred</w:t>
      </w:r>
      <w:r w:rsidRPr="001918E2">
        <w:rPr>
          <w:rFonts w:cs="Arial"/>
          <w:b/>
          <w:bCs/>
          <w:szCs w:val="18"/>
        </w:rPr>
        <w:t>.</w:t>
      </w:r>
    </w:p>
    <w:p w14:paraId="34788EDF" w14:textId="77777777" w:rsidR="006E26C6" w:rsidRPr="001918E2" w:rsidRDefault="006E26C6" w:rsidP="006C1E73">
      <w:pPr>
        <w:overflowPunct/>
        <w:spacing w:after="240"/>
        <w:ind w:left="800"/>
        <w:textAlignment w:val="auto"/>
        <w:rPr>
          <w:rFonts w:cs="Arial"/>
          <w:szCs w:val="18"/>
        </w:rPr>
      </w:pPr>
      <w:r w:rsidRPr="001918E2">
        <w:rPr>
          <w:rFonts w:cs="Arial"/>
          <w:szCs w:val="18"/>
        </w:rPr>
        <w:t xml:space="preserve">An operator must report any occasion when dangerous goods that are not permitted are discovered </w:t>
      </w:r>
      <w:r w:rsidR="000B5B63" w:rsidRPr="001918E2">
        <w:rPr>
          <w:rFonts w:cs="Arial"/>
          <w:szCs w:val="18"/>
        </w:rPr>
        <w:t xml:space="preserve">by the operator (or the operator is advised by the entity that discovers the dangerous goods) either </w:t>
      </w:r>
      <w:r w:rsidRPr="001918E2">
        <w:rPr>
          <w:rFonts w:cs="Arial"/>
          <w:szCs w:val="18"/>
        </w:rPr>
        <w:t xml:space="preserve">in the baggage or on the person of passengers (after check-in) </w:t>
      </w:r>
      <w:r w:rsidRPr="001918E2">
        <w:rPr>
          <w:rFonts w:cs="Arial"/>
          <w:szCs w:val="18"/>
        </w:rPr>
        <w:lastRenderedPageBreak/>
        <w:t>or crew members. Such a report must be made to the appropriate authority of the State in which this occurred.</w:t>
      </w:r>
    </w:p>
    <w:p w14:paraId="34788EE0" w14:textId="77777777" w:rsidR="00EB0566" w:rsidRPr="001918E2" w:rsidRDefault="00EB0566">
      <w:pPr>
        <w:spacing w:after="120"/>
        <w:ind w:left="799"/>
      </w:pPr>
      <w:r w:rsidRPr="001918E2">
        <w:t xml:space="preserve">In addition to the requirements </w:t>
      </w:r>
      <w:r w:rsidR="00017E2A" w:rsidRPr="001918E2">
        <w:t xml:space="preserve">of </w:t>
      </w:r>
      <w:r w:rsidRPr="001918E2">
        <w:t>the ICAO Technical Instructions for the reporting of dangerous goods occurrences</w:t>
      </w:r>
      <w:r w:rsidR="00017E2A" w:rsidRPr="001918E2">
        <w:t xml:space="preserve"> (above)</w:t>
      </w:r>
      <w:r w:rsidRPr="001918E2">
        <w:t xml:space="preserve">, </w:t>
      </w:r>
      <w:r w:rsidR="00092E29" w:rsidRPr="001918E2">
        <w:rPr>
          <w:rFonts w:cs="Arial"/>
          <w:szCs w:val="22"/>
        </w:rPr>
        <w:t>ORO.GEN.160</w:t>
      </w:r>
      <w:r w:rsidR="001F47AB" w:rsidRPr="001918E2">
        <w:rPr>
          <w:rFonts w:cs="Arial"/>
          <w:b/>
          <w:szCs w:val="22"/>
        </w:rPr>
        <w:t xml:space="preserve"> </w:t>
      </w:r>
      <w:r w:rsidRPr="001918E2">
        <w:t>require</w:t>
      </w:r>
      <w:r w:rsidR="008D088D" w:rsidRPr="001918E2">
        <w:t>s</w:t>
      </w:r>
      <w:r w:rsidRPr="001918E2">
        <w:t xml:space="preserve"> that </w:t>
      </w:r>
      <w:r w:rsidRPr="001918E2">
        <w:rPr>
          <w:b/>
          <w:bCs/>
        </w:rPr>
        <w:t>any incident</w:t>
      </w:r>
      <w:r w:rsidRPr="001918E2">
        <w:t xml:space="preserve"> which endangers or which, if not corrected, would endanger an aircraft, its occupants or any other person is reported to </w:t>
      </w:r>
      <w:r w:rsidR="004A2D4F" w:rsidRPr="001918E2">
        <w:rPr>
          <w:b/>
          <w:bCs/>
        </w:rPr>
        <w:t>CAA Safety Data</w:t>
      </w:r>
      <w:r w:rsidRPr="001918E2">
        <w:t>. Dangerous goods occurrences reportable under the Mandatory Occur</w:t>
      </w:r>
      <w:r w:rsidR="00A53697" w:rsidRPr="001918E2">
        <w:t>rence Reporting Scheme include:</w:t>
      </w:r>
    </w:p>
    <w:p w14:paraId="34788EE1" w14:textId="77777777" w:rsidR="002A404B" w:rsidRPr="001918E2" w:rsidRDefault="00EB0566" w:rsidP="00EF3FF9">
      <w:pPr>
        <w:numPr>
          <w:ilvl w:val="0"/>
          <w:numId w:val="13"/>
        </w:numPr>
        <w:tabs>
          <w:tab w:val="left" w:pos="1680"/>
        </w:tabs>
        <w:spacing w:after="120"/>
        <w:ind w:left="1332"/>
      </w:pPr>
      <w:r w:rsidRPr="001918E2">
        <w:rPr>
          <w:rFonts w:cs="Arial"/>
        </w:rPr>
        <w:t>Dangerous goods found not to have been secured to prevent movement</w:t>
      </w:r>
      <w:r w:rsidRPr="001918E2">
        <w:t xml:space="preserve"> </w:t>
      </w:r>
    </w:p>
    <w:p w14:paraId="34788EE2" w14:textId="77777777" w:rsidR="002A404B" w:rsidRPr="001918E2" w:rsidRDefault="00EB0566" w:rsidP="00EF3FF9">
      <w:pPr>
        <w:numPr>
          <w:ilvl w:val="0"/>
          <w:numId w:val="13"/>
        </w:numPr>
        <w:tabs>
          <w:tab w:val="left" w:pos="1680"/>
        </w:tabs>
        <w:spacing w:after="120"/>
        <w:ind w:left="1332"/>
      </w:pPr>
      <w:r w:rsidRPr="001918E2">
        <w:rPr>
          <w:rFonts w:cs="Arial"/>
        </w:rPr>
        <w:t>Damage to packages of dangerous goods</w:t>
      </w:r>
      <w:r w:rsidRPr="001918E2">
        <w:t xml:space="preserve"> </w:t>
      </w:r>
    </w:p>
    <w:p w14:paraId="623A3D12" w14:textId="0ECB21EC" w:rsidR="003F4B71" w:rsidRPr="001918E2" w:rsidRDefault="00EB0566" w:rsidP="00EF3FF9">
      <w:pPr>
        <w:numPr>
          <w:ilvl w:val="0"/>
          <w:numId w:val="13"/>
        </w:numPr>
        <w:tabs>
          <w:tab w:val="left" w:pos="1680"/>
        </w:tabs>
        <w:ind w:left="1332"/>
      </w:pPr>
      <w:r w:rsidRPr="001918E2">
        <w:rPr>
          <w:rFonts w:cs="Arial"/>
        </w:rPr>
        <w:t>NOTOC errors where dangerous goods have not been stowed in accordance</w:t>
      </w:r>
    </w:p>
    <w:p w14:paraId="34788EE3" w14:textId="5124A836" w:rsidR="002A404B" w:rsidRPr="001918E2" w:rsidRDefault="001F3E26" w:rsidP="00000D8C">
      <w:pPr>
        <w:tabs>
          <w:tab w:val="left" w:pos="1680"/>
        </w:tabs>
        <w:ind w:left="1406"/>
      </w:pPr>
      <w:r w:rsidRPr="001918E2">
        <w:rPr>
          <w:rFonts w:cs="Arial"/>
        </w:rPr>
        <w:t xml:space="preserve">     with</w:t>
      </w:r>
      <w:r w:rsidR="00EB0566" w:rsidRPr="001918E2">
        <w:rPr>
          <w:rFonts w:cs="Arial"/>
        </w:rPr>
        <w:t xml:space="preserve"> loading instructions</w:t>
      </w:r>
      <w:r w:rsidR="00EB0566" w:rsidRPr="001918E2">
        <w:t xml:space="preserve"> </w:t>
      </w:r>
    </w:p>
    <w:p w14:paraId="34788EE4" w14:textId="77777777" w:rsidR="002A404B" w:rsidRPr="001918E2" w:rsidRDefault="00EB0566" w:rsidP="00EF3FF9">
      <w:pPr>
        <w:numPr>
          <w:ilvl w:val="0"/>
          <w:numId w:val="13"/>
        </w:numPr>
        <w:tabs>
          <w:tab w:val="left" w:pos="1680"/>
        </w:tabs>
        <w:spacing w:before="120" w:after="120"/>
        <w:ind w:left="1332"/>
      </w:pPr>
      <w:r w:rsidRPr="001918E2">
        <w:rPr>
          <w:rFonts w:cs="Arial"/>
        </w:rPr>
        <w:t xml:space="preserve">Failure to prepare electric wheelchairs </w:t>
      </w:r>
      <w:proofErr w:type="gramStart"/>
      <w:r w:rsidRPr="001918E2">
        <w:rPr>
          <w:rFonts w:cs="Arial"/>
        </w:rPr>
        <w:t>in order to</w:t>
      </w:r>
      <w:proofErr w:type="gramEnd"/>
      <w:r w:rsidRPr="001918E2">
        <w:rPr>
          <w:rFonts w:cs="Arial"/>
        </w:rPr>
        <w:t xml:space="preserve"> prevent accidental activation </w:t>
      </w:r>
    </w:p>
    <w:p w14:paraId="34788EE5" w14:textId="77777777" w:rsidR="002A404B" w:rsidRPr="001918E2" w:rsidRDefault="00EB0566" w:rsidP="00EF3FF9">
      <w:pPr>
        <w:numPr>
          <w:ilvl w:val="0"/>
          <w:numId w:val="13"/>
        </w:numPr>
        <w:tabs>
          <w:tab w:val="left" w:pos="1680"/>
        </w:tabs>
        <w:spacing w:after="120"/>
        <w:ind w:left="1332"/>
      </w:pPr>
      <w:r w:rsidRPr="001918E2">
        <w:rPr>
          <w:rFonts w:cs="Arial"/>
        </w:rPr>
        <w:t xml:space="preserve">Electric wheelchairs found not to have been stowed and secured correctly </w:t>
      </w:r>
    </w:p>
    <w:p w14:paraId="34788EE6" w14:textId="77777777" w:rsidR="002A404B" w:rsidRPr="001918E2" w:rsidRDefault="00EB0566" w:rsidP="00EF3FF9">
      <w:pPr>
        <w:numPr>
          <w:ilvl w:val="0"/>
          <w:numId w:val="13"/>
        </w:numPr>
        <w:tabs>
          <w:tab w:val="left" w:pos="1680"/>
        </w:tabs>
        <w:spacing w:after="240"/>
        <w:ind w:left="1332"/>
        <w:rPr>
          <w:rFonts w:cs="Arial"/>
          <w:szCs w:val="18"/>
        </w:rPr>
      </w:pPr>
      <w:r w:rsidRPr="001918E2">
        <w:rPr>
          <w:rFonts w:cs="Arial"/>
        </w:rPr>
        <w:t>Leakage of dangerous goods from passenger baggage</w:t>
      </w:r>
    </w:p>
    <w:p w14:paraId="34788EE7" w14:textId="77777777" w:rsidR="00EB0566" w:rsidRPr="001918E2" w:rsidRDefault="004A2D4F" w:rsidP="00A53697">
      <w:pPr>
        <w:spacing w:after="160"/>
        <w:ind w:left="800"/>
        <w:rPr>
          <w:rFonts w:cs="Arial"/>
          <w:szCs w:val="18"/>
        </w:rPr>
      </w:pPr>
      <w:r w:rsidRPr="001918E2">
        <w:rPr>
          <w:rFonts w:cs="Arial"/>
          <w:b/>
          <w:bCs/>
          <w:szCs w:val="18"/>
        </w:rPr>
        <w:t>NOTE:</w:t>
      </w:r>
      <w:r w:rsidR="00EB0566" w:rsidRPr="001918E2">
        <w:rPr>
          <w:rFonts w:cs="Arial"/>
          <w:szCs w:val="18"/>
        </w:rPr>
        <w:t xml:space="preserve"> Dangerous goods occurrences meeting the criteria </w:t>
      </w:r>
      <w:r w:rsidR="00CA5EB1" w:rsidRPr="001918E2">
        <w:rPr>
          <w:rFonts w:cs="Arial"/>
          <w:szCs w:val="18"/>
        </w:rPr>
        <w:t xml:space="preserve">of ORO.GEN.160 </w:t>
      </w:r>
      <w:r w:rsidR="00EB0566" w:rsidRPr="001918E2">
        <w:rPr>
          <w:rFonts w:cs="Arial"/>
          <w:szCs w:val="18"/>
        </w:rPr>
        <w:t xml:space="preserve">also meet the definition of a dangerous goods accident or incident (above), reportable in accordance with </w:t>
      </w:r>
      <w:r w:rsidR="00092E29" w:rsidRPr="001918E2">
        <w:rPr>
          <w:szCs w:val="22"/>
        </w:rPr>
        <w:t>CAT.GEN.MPA.200(e</w:t>
      </w:r>
      <w:r w:rsidR="00CA5EB1" w:rsidRPr="001918E2">
        <w:rPr>
          <w:szCs w:val="22"/>
        </w:rPr>
        <w:t>)</w:t>
      </w:r>
      <w:r w:rsidR="00EB0566" w:rsidRPr="001918E2">
        <w:rPr>
          <w:rFonts w:cs="Arial"/>
          <w:szCs w:val="18"/>
        </w:rPr>
        <w:t>. Accordingly, the report must be made to CAA Safety Data within 72 hours (rather than 96), unless exceptional circumstances prevent this.</w:t>
      </w:r>
    </w:p>
    <w:p w14:paraId="34788EE8" w14:textId="630AB7D2" w:rsidR="00EB0566" w:rsidRPr="001918E2" w:rsidRDefault="00D67E0D" w:rsidP="00A53697">
      <w:pPr>
        <w:overflowPunct/>
        <w:spacing w:after="160"/>
        <w:ind w:left="800"/>
        <w:textAlignment w:val="auto"/>
      </w:pPr>
      <w:r w:rsidRPr="001918E2">
        <w:rPr>
          <w:rFonts w:cs="Arial"/>
          <w:szCs w:val="18"/>
        </w:rPr>
        <w:t>A d</w:t>
      </w:r>
      <w:r w:rsidR="00EB0566" w:rsidRPr="001918E2">
        <w:rPr>
          <w:rFonts w:cs="Arial"/>
          <w:szCs w:val="18"/>
        </w:rPr>
        <w:t xml:space="preserve">angerous goods accident or dangerous goods incident not meeting the criteria </w:t>
      </w:r>
      <w:r w:rsidR="001311EA" w:rsidRPr="001918E2">
        <w:rPr>
          <w:rFonts w:cs="Arial"/>
          <w:szCs w:val="18"/>
        </w:rPr>
        <w:t>of ORO.GEN.160</w:t>
      </w:r>
      <w:r w:rsidR="001311EA" w:rsidRPr="001918E2">
        <w:rPr>
          <w:rFonts w:cs="Arial"/>
          <w:sz w:val="20"/>
        </w:rPr>
        <w:t xml:space="preserve"> </w:t>
      </w:r>
      <w:r w:rsidR="00EB0566" w:rsidRPr="001918E2">
        <w:rPr>
          <w:rFonts w:cs="Arial"/>
          <w:szCs w:val="18"/>
        </w:rPr>
        <w:t>must be reported to</w:t>
      </w:r>
      <w:r w:rsidR="00411BE7" w:rsidRPr="001918E2">
        <w:rPr>
          <w:rFonts w:cs="Arial"/>
          <w:szCs w:val="18"/>
        </w:rPr>
        <w:t xml:space="preserve"> </w:t>
      </w:r>
      <w:r w:rsidR="00821FC5" w:rsidRPr="001918E2">
        <w:rPr>
          <w:rFonts w:cs="Arial"/>
          <w:szCs w:val="18"/>
        </w:rPr>
        <w:t>dgo</w:t>
      </w:r>
      <w:r w:rsidR="00D655E8" w:rsidRPr="001918E2">
        <w:rPr>
          <w:rFonts w:cs="Arial"/>
          <w:szCs w:val="18"/>
        </w:rPr>
        <w:t>@caa.co.uk</w:t>
      </w:r>
      <w:r w:rsidR="00EB0566" w:rsidRPr="001918E2">
        <w:rPr>
          <w:rFonts w:cs="Arial"/>
          <w:szCs w:val="18"/>
        </w:rPr>
        <w:t xml:space="preserve"> within 72 hours, unless exceptional circumstances prevent this. If necessary, a subsequent report shall be made as soon as possible giving all the details that </w:t>
      </w:r>
      <w:r w:rsidR="00EB0566" w:rsidRPr="001918E2">
        <w:t>were not known at the time the first report was sent. If a report has been made verbally, written confirmation shall be sent as soon as possible. Any type of accident or incident must be reported irrespective of whether the dangerous goods are in cargo, mail, stores, passengers’ baggage or crew baggage.</w:t>
      </w:r>
    </w:p>
    <w:p w14:paraId="34788EE9" w14:textId="03BDB427" w:rsidR="002A404B" w:rsidRPr="001918E2" w:rsidRDefault="00316FBB" w:rsidP="000B5B63">
      <w:pPr>
        <w:overflowPunct/>
        <w:spacing w:after="160"/>
        <w:ind w:left="800"/>
        <w:textAlignment w:val="auto"/>
        <w:rPr>
          <w:rFonts w:cs="Arial"/>
          <w:szCs w:val="18"/>
        </w:rPr>
      </w:pPr>
      <w:r w:rsidRPr="001918E2">
        <w:rPr>
          <w:b/>
          <w:bCs/>
          <w:szCs w:val="22"/>
          <w:highlight w:val="yellow"/>
        </w:rPr>
        <w:t>Editorial Note:</w:t>
      </w:r>
      <w:r w:rsidRPr="001918E2">
        <w:rPr>
          <w:szCs w:val="22"/>
        </w:rPr>
        <w:t xml:space="preserve"> In accordance </w:t>
      </w:r>
      <w:r w:rsidR="00DB2754" w:rsidRPr="001918E2">
        <w:rPr>
          <w:szCs w:val="22"/>
        </w:rPr>
        <w:t xml:space="preserve">with </w:t>
      </w:r>
      <w:r w:rsidR="00431CDB" w:rsidRPr="001918E2">
        <w:rPr>
          <w:szCs w:val="22"/>
        </w:rPr>
        <w:t xml:space="preserve">UK </w:t>
      </w:r>
      <w:r w:rsidR="00DB2754" w:rsidRPr="001918E2">
        <w:rPr>
          <w:szCs w:val="22"/>
        </w:rPr>
        <w:t>Regulation</w:t>
      </w:r>
      <w:r w:rsidRPr="001918E2">
        <w:rPr>
          <w:bCs/>
          <w:szCs w:val="22"/>
        </w:rPr>
        <w:t xml:space="preserve"> (EU) No. 376/2014</w:t>
      </w:r>
      <w:r w:rsidRPr="001918E2">
        <w:rPr>
          <w:b/>
          <w:bCs/>
          <w:szCs w:val="22"/>
        </w:rPr>
        <w:t xml:space="preserve"> </w:t>
      </w:r>
      <w:r w:rsidRPr="001918E2">
        <w:rPr>
          <w:szCs w:val="22"/>
        </w:rPr>
        <w:t xml:space="preserve">on the reporting, analysis and follow-up of occurrences in civil aviation aircraft operators are required to store occurrence reports on a database capable of producing an output that is ECCAIRS compatible. Organisations need to submit Mandatory Occurrence Reports to the CAA in this </w:t>
      </w:r>
      <w:r w:rsidR="00DB2754" w:rsidRPr="001918E2">
        <w:rPr>
          <w:szCs w:val="22"/>
        </w:rPr>
        <w:t>format. Dangerous</w:t>
      </w:r>
      <w:r w:rsidR="00EB0566" w:rsidRPr="001918E2">
        <w:rPr>
          <w:szCs w:val="22"/>
        </w:rPr>
        <w:t xml:space="preserve"> goods occurrences </w:t>
      </w:r>
      <w:r w:rsidR="009F02DF" w:rsidRPr="001918E2">
        <w:rPr>
          <w:szCs w:val="22"/>
        </w:rPr>
        <w:t xml:space="preserve">not </w:t>
      </w:r>
      <w:r w:rsidR="00EB0566" w:rsidRPr="001918E2">
        <w:rPr>
          <w:szCs w:val="22"/>
        </w:rPr>
        <w:t xml:space="preserve">meeting the </w:t>
      </w:r>
      <w:r w:rsidR="009A1ED6" w:rsidRPr="001918E2">
        <w:rPr>
          <w:szCs w:val="22"/>
        </w:rPr>
        <w:t>c</w:t>
      </w:r>
      <w:r w:rsidR="00EB0566" w:rsidRPr="001918E2">
        <w:rPr>
          <w:szCs w:val="22"/>
        </w:rPr>
        <w:t xml:space="preserve">riteria </w:t>
      </w:r>
      <w:r w:rsidR="009A1ED6" w:rsidRPr="001918E2">
        <w:rPr>
          <w:szCs w:val="22"/>
        </w:rPr>
        <w:t xml:space="preserve">of ORO.GEN.160 </w:t>
      </w:r>
      <w:r w:rsidR="00EB0566" w:rsidRPr="001918E2">
        <w:rPr>
          <w:szCs w:val="22"/>
        </w:rPr>
        <w:t xml:space="preserve">are to be reported </w:t>
      </w:r>
      <w:r w:rsidR="000B5B63" w:rsidRPr="001918E2">
        <w:rPr>
          <w:szCs w:val="22"/>
        </w:rPr>
        <w:t xml:space="preserve">to </w:t>
      </w:r>
      <w:hyperlink r:id="rId69" w:history="1">
        <w:r w:rsidR="000B5B63" w:rsidRPr="001918E2">
          <w:rPr>
            <w:rStyle w:val="Hyperlink"/>
            <w:rFonts w:ascii="Arial" w:hAnsi="Arial"/>
            <w:color w:val="auto"/>
            <w:szCs w:val="22"/>
          </w:rPr>
          <w:t>dgo@caa.co.uk</w:t>
        </w:r>
      </w:hyperlink>
      <w:r w:rsidR="005E35B8" w:rsidRPr="001918E2">
        <w:rPr>
          <w:szCs w:val="22"/>
        </w:rPr>
        <w:t xml:space="preserve"> </w:t>
      </w:r>
      <w:r w:rsidR="00EB0566" w:rsidRPr="001918E2">
        <w:rPr>
          <w:rFonts w:cs="Arial"/>
          <w:szCs w:val="18"/>
        </w:rPr>
        <w:t>using the following forms:</w:t>
      </w:r>
    </w:p>
    <w:p w14:paraId="34788EEA" w14:textId="77777777" w:rsidR="00EB0566" w:rsidRPr="001918E2" w:rsidRDefault="00EB0566" w:rsidP="00A53697">
      <w:pPr>
        <w:overflowPunct/>
        <w:spacing w:before="100"/>
        <w:ind w:left="1440"/>
        <w:textAlignment w:val="auto"/>
        <w:rPr>
          <w:rFonts w:cs="Arial"/>
          <w:szCs w:val="18"/>
        </w:rPr>
      </w:pPr>
      <w:r w:rsidRPr="001918E2">
        <w:rPr>
          <w:rFonts w:cs="Arial"/>
          <w:b/>
          <w:bCs/>
          <w:szCs w:val="18"/>
        </w:rPr>
        <w:t xml:space="preserve">CAA Form </w:t>
      </w:r>
      <w:hyperlink r:id="rId70" w:history="1">
        <w:r w:rsidRPr="001918E2">
          <w:rPr>
            <w:rStyle w:val="Hyperlink"/>
            <w:rFonts w:cs="Arial"/>
            <w:b w:val="0"/>
            <w:bCs/>
            <w:color w:val="auto"/>
            <w:szCs w:val="18"/>
          </w:rPr>
          <w:t>SRG 2808</w:t>
        </w:r>
      </w:hyperlink>
      <w:r w:rsidRPr="001918E2">
        <w:rPr>
          <w:rFonts w:cs="Arial"/>
          <w:szCs w:val="18"/>
        </w:rPr>
        <w:t xml:space="preserve"> may be used to report a dangerous goods occurrence involving </w:t>
      </w:r>
      <w:r w:rsidR="004C214F" w:rsidRPr="001918E2">
        <w:rPr>
          <w:rFonts w:cs="Arial"/>
          <w:szCs w:val="18"/>
        </w:rPr>
        <w:t>cargo or unaccompanied baggage.</w:t>
      </w:r>
    </w:p>
    <w:p w14:paraId="34788EEB" w14:textId="77777777" w:rsidR="00EB0566" w:rsidRPr="001918E2" w:rsidRDefault="00EB0566" w:rsidP="00A53697">
      <w:pPr>
        <w:overflowPunct/>
        <w:spacing w:before="100" w:after="160"/>
        <w:ind w:left="1440"/>
        <w:textAlignment w:val="auto"/>
        <w:rPr>
          <w:rFonts w:cs="Arial"/>
          <w:szCs w:val="18"/>
        </w:rPr>
      </w:pPr>
      <w:r w:rsidRPr="001918E2">
        <w:rPr>
          <w:rFonts w:cs="Arial"/>
          <w:b/>
          <w:bCs/>
          <w:szCs w:val="18"/>
        </w:rPr>
        <w:t xml:space="preserve">CAA Form </w:t>
      </w:r>
      <w:hyperlink r:id="rId71" w:history="1">
        <w:r w:rsidRPr="001918E2">
          <w:rPr>
            <w:rStyle w:val="Hyperlink"/>
            <w:rFonts w:cs="Arial"/>
            <w:b w:val="0"/>
            <w:bCs/>
            <w:color w:val="auto"/>
            <w:szCs w:val="18"/>
          </w:rPr>
          <w:t>SRG 2809</w:t>
        </w:r>
      </w:hyperlink>
      <w:r w:rsidRPr="001918E2">
        <w:rPr>
          <w:rFonts w:cs="Arial"/>
          <w:szCs w:val="18"/>
        </w:rPr>
        <w:t xml:space="preserve"> may be used to report a dangerous goods occurrence involving a passenger/crew member or their baggage.</w:t>
      </w:r>
    </w:p>
    <w:p w14:paraId="34788EEC" w14:textId="77777777" w:rsidR="00EB0566" w:rsidRPr="001918E2" w:rsidRDefault="00EB0566" w:rsidP="00A53697">
      <w:pPr>
        <w:overflowPunct/>
        <w:spacing w:after="100"/>
        <w:ind w:left="800"/>
        <w:textAlignment w:val="auto"/>
        <w:rPr>
          <w:rFonts w:ascii="TimesNewRoman" w:hAnsi="TimesNewRoman"/>
          <w:szCs w:val="19"/>
        </w:rPr>
      </w:pPr>
      <w:r w:rsidRPr="001918E2">
        <w:rPr>
          <w:rFonts w:cs="Arial"/>
          <w:szCs w:val="18"/>
        </w:rPr>
        <w:t>The first and any subsequent report shall be as precise as possible and contain such of the following data that are relevant:</w:t>
      </w:r>
    </w:p>
    <w:p w14:paraId="34788EED" w14:textId="77777777" w:rsidR="00B15A26" w:rsidRPr="001918E2" w:rsidRDefault="00B15A26" w:rsidP="00EF3FF9">
      <w:pPr>
        <w:pStyle w:val="ListParagraph"/>
        <w:numPr>
          <w:ilvl w:val="0"/>
          <w:numId w:val="4"/>
        </w:numPr>
        <w:overflowPunct/>
        <w:spacing w:after="100"/>
        <w:contextualSpacing w:val="0"/>
        <w:textAlignment w:val="auto"/>
        <w:rPr>
          <w:rFonts w:cs="Arial"/>
          <w:szCs w:val="18"/>
        </w:rPr>
      </w:pPr>
      <w:r w:rsidRPr="001918E2">
        <w:rPr>
          <w:rFonts w:cs="Arial"/>
          <w:szCs w:val="18"/>
        </w:rPr>
        <w:t xml:space="preserve">Date of the incident or accident or the finding of undeclared or </w:t>
      </w:r>
      <w:proofErr w:type="spellStart"/>
      <w:r w:rsidRPr="001918E2">
        <w:rPr>
          <w:rFonts w:cs="Arial"/>
          <w:szCs w:val="18"/>
        </w:rPr>
        <w:t>misdeclared</w:t>
      </w:r>
      <w:proofErr w:type="spellEnd"/>
      <w:r w:rsidRPr="001918E2">
        <w:rPr>
          <w:rFonts w:cs="Arial"/>
          <w:szCs w:val="18"/>
        </w:rPr>
        <w:t xml:space="preserve"> dangerous goods.</w:t>
      </w:r>
    </w:p>
    <w:p w14:paraId="34788EEE" w14:textId="77777777" w:rsidR="00B15A26" w:rsidRPr="001918E2" w:rsidRDefault="007E615F" w:rsidP="00EF3FF9">
      <w:pPr>
        <w:pStyle w:val="ListParagraph"/>
        <w:numPr>
          <w:ilvl w:val="0"/>
          <w:numId w:val="4"/>
        </w:numPr>
        <w:overflowPunct/>
        <w:spacing w:after="100"/>
        <w:contextualSpacing w:val="0"/>
        <w:textAlignment w:val="auto"/>
        <w:rPr>
          <w:rFonts w:cs="Arial"/>
          <w:szCs w:val="18"/>
        </w:rPr>
      </w:pPr>
      <w:r w:rsidRPr="001918E2">
        <w:rPr>
          <w:rFonts w:cs="Arial"/>
          <w:szCs w:val="18"/>
        </w:rPr>
        <w:t>Location, the flight number and flight date.</w:t>
      </w:r>
    </w:p>
    <w:p w14:paraId="34788EEF" w14:textId="77777777" w:rsidR="00B15A26" w:rsidRPr="001918E2" w:rsidRDefault="007E615F" w:rsidP="00EF3FF9">
      <w:pPr>
        <w:pStyle w:val="ListParagraph"/>
        <w:numPr>
          <w:ilvl w:val="0"/>
          <w:numId w:val="4"/>
        </w:numPr>
        <w:overflowPunct/>
        <w:spacing w:after="100"/>
        <w:contextualSpacing w:val="0"/>
        <w:textAlignment w:val="auto"/>
        <w:rPr>
          <w:rFonts w:cs="Arial"/>
          <w:szCs w:val="18"/>
        </w:rPr>
      </w:pPr>
      <w:r w:rsidRPr="001918E2">
        <w:rPr>
          <w:rFonts w:cs="Arial"/>
          <w:szCs w:val="18"/>
        </w:rPr>
        <w:t>Description of the goods and the reference number of the air waybill, pouch, baggage tag, ticket, etc.</w:t>
      </w:r>
    </w:p>
    <w:p w14:paraId="34788EF0" w14:textId="77777777" w:rsidR="00B15A26" w:rsidRPr="001918E2" w:rsidRDefault="007E615F" w:rsidP="00EF3FF9">
      <w:pPr>
        <w:pStyle w:val="ListParagraph"/>
        <w:numPr>
          <w:ilvl w:val="0"/>
          <w:numId w:val="4"/>
        </w:numPr>
        <w:overflowPunct/>
        <w:spacing w:after="100"/>
        <w:contextualSpacing w:val="0"/>
        <w:textAlignment w:val="auto"/>
        <w:rPr>
          <w:rFonts w:cs="Arial"/>
          <w:szCs w:val="18"/>
        </w:rPr>
      </w:pPr>
      <w:r w:rsidRPr="001918E2">
        <w:rPr>
          <w:rFonts w:cs="Arial"/>
          <w:szCs w:val="18"/>
        </w:rPr>
        <w:t>Proper shipping name (including the technical name, if appropriate) and UN/ID number, when known.</w:t>
      </w:r>
    </w:p>
    <w:p w14:paraId="34788EF1" w14:textId="1A047DD0" w:rsidR="00B15A26" w:rsidRPr="001918E2" w:rsidRDefault="007E615F" w:rsidP="00EF3FF9">
      <w:pPr>
        <w:pStyle w:val="ListParagraph"/>
        <w:numPr>
          <w:ilvl w:val="0"/>
          <w:numId w:val="4"/>
        </w:numPr>
        <w:overflowPunct/>
        <w:spacing w:after="100"/>
        <w:contextualSpacing w:val="0"/>
        <w:textAlignment w:val="auto"/>
        <w:rPr>
          <w:rFonts w:cs="Arial"/>
          <w:szCs w:val="18"/>
        </w:rPr>
      </w:pPr>
      <w:r w:rsidRPr="001918E2">
        <w:rPr>
          <w:rFonts w:cs="Arial"/>
          <w:szCs w:val="18"/>
        </w:rPr>
        <w:lastRenderedPageBreak/>
        <w:t xml:space="preserve">Class or division and any subsidiary </w:t>
      </w:r>
      <w:r w:rsidR="00ED61C2" w:rsidRPr="001918E2">
        <w:rPr>
          <w:rFonts w:cs="Arial"/>
          <w:szCs w:val="18"/>
        </w:rPr>
        <w:t>hazard</w:t>
      </w:r>
      <w:r w:rsidRPr="001918E2">
        <w:rPr>
          <w:rFonts w:cs="Arial"/>
          <w:szCs w:val="18"/>
        </w:rPr>
        <w:t>.</w:t>
      </w:r>
    </w:p>
    <w:p w14:paraId="34788EF2" w14:textId="77777777" w:rsidR="00B15A26" w:rsidRPr="001918E2" w:rsidRDefault="007E615F" w:rsidP="00EF3FF9">
      <w:pPr>
        <w:pStyle w:val="ListParagraph"/>
        <w:numPr>
          <w:ilvl w:val="0"/>
          <w:numId w:val="4"/>
        </w:numPr>
        <w:overflowPunct/>
        <w:spacing w:after="100"/>
        <w:contextualSpacing w:val="0"/>
        <w:textAlignment w:val="auto"/>
        <w:rPr>
          <w:rFonts w:cs="Arial"/>
          <w:szCs w:val="18"/>
        </w:rPr>
      </w:pPr>
      <w:r w:rsidRPr="001918E2">
        <w:rPr>
          <w:rFonts w:cs="Arial"/>
          <w:szCs w:val="18"/>
        </w:rPr>
        <w:t>Type of packaging, and the packaging specification marking on it.</w:t>
      </w:r>
    </w:p>
    <w:p w14:paraId="34788EF3" w14:textId="77777777" w:rsidR="00B15A26" w:rsidRPr="001918E2" w:rsidRDefault="007E615F" w:rsidP="00EF3FF9">
      <w:pPr>
        <w:pStyle w:val="ListParagraph"/>
        <w:numPr>
          <w:ilvl w:val="0"/>
          <w:numId w:val="4"/>
        </w:numPr>
        <w:overflowPunct/>
        <w:spacing w:after="100"/>
        <w:contextualSpacing w:val="0"/>
        <w:textAlignment w:val="auto"/>
        <w:rPr>
          <w:rFonts w:cs="Arial"/>
          <w:szCs w:val="18"/>
        </w:rPr>
      </w:pPr>
      <w:r w:rsidRPr="001918E2">
        <w:rPr>
          <w:rFonts w:cs="Arial"/>
          <w:szCs w:val="18"/>
        </w:rPr>
        <w:t>Quantity of dangerous goods.</w:t>
      </w:r>
    </w:p>
    <w:p w14:paraId="34788EF4" w14:textId="77777777" w:rsidR="00B15A26" w:rsidRPr="001918E2" w:rsidRDefault="007E615F" w:rsidP="00EF3FF9">
      <w:pPr>
        <w:pStyle w:val="ListParagraph"/>
        <w:numPr>
          <w:ilvl w:val="0"/>
          <w:numId w:val="4"/>
        </w:numPr>
        <w:overflowPunct/>
        <w:spacing w:after="100"/>
        <w:contextualSpacing w:val="0"/>
        <w:textAlignment w:val="auto"/>
        <w:rPr>
          <w:rFonts w:cs="Arial"/>
          <w:szCs w:val="18"/>
        </w:rPr>
      </w:pPr>
      <w:r w:rsidRPr="001918E2">
        <w:rPr>
          <w:rFonts w:cs="Arial"/>
          <w:szCs w:val="18"/>
        </w:rPr>
        <w:t>Name and address of the shipper, passenger, etc.</w:t>
      </w:r>
    </w:p>
    <w:p w14:paraId="34788EF5" w14:textId="77777777" w:rsidR="00B15A26" w:rsidRPr="001918E2" w:rsidRDefault="007E615F" w:rsidP="00EF3FF9">
      <w:pPr>
        <w:pStyle w:val="ListParagraph"/>
        <w:numPr>
          <w:ilvl w:val="0"/>
          <w:numId w:val="4"/>
        </w:numPr>
        <w:overflowPunct/>
        <w:spacing w:after="100"/>
        <w:contextualSpacing w:val="0"/>
        <w:textAlignment w:val="auto"/>
        <w:rPr>
          <w:rFonts w:cs="Arial"/>
          <w:szCs w:val="18"/>
        </w:rPr>
      </w:pPr>
      <w:r w:rsidRPr="001918E2">
        <w:rPr>
          <w:rFonts w:cs="Arial"/>
          <w:szCs w:val="18"/>
        </w:rPr>
        <w:t>Any other relevant details.</w:t>
      </w:r>
    </w:p>
    <w:p w14:paraId="34788EF6" w14:textId="77777777" w:rsidR="00B15A26" w:rsidRPr="001918E2" w:rsidRDefault="007E615F" w:rsidP="00EF3FF9">
      <w:pPr>
        <w:pStyle w:val="ListParagraph"/>
        <w:numPr>
          <w:ilvl w:val="0"/>
          <w:numId w:val="4"/>
        </w:numPr>
        <w:overflowPunct/>
        <w:spacing w:after="100"/>
        <w:contextualSpacing w:val="0"/>
        <w:textAlignment w:val="auto"/>
        <w:rPr>
          <w:rFonts w:cs="Arial"/>
          <w:szCs w:val="18"/>
        </w:rPr>
      </w:pPr>
      <w:r w:rsidRPr="001918E2">
        <w:rPr>
          <w:rFonts w:cs="Arial"/>
          <w:szCs w:val="18"/>
        </w:rPr>
        <w:t>Suspected cause of the incident or accident.</w:t>
      </w:r>
    </w:p>
    <w:p w14:paraId="34788EF7" w14:textId="77777777" w:rsidR="00B15A26" w:rsidRPr="001918E2" w:rsidRDefault="007E615F" w:rsidP="00EF3FF9">
      <w:pPr>
        <w:pStyle w:val="ListParagraph"/>
        <w:numPr>
          <w:ilvl w:val="0"/>
          <w:numId w:val="4"/>
        </w:numPr>
        <w:overflowPunct/>
        <w:spacing w:after="100"/>
        <w:contextualSpacing w:val="0"/>
        <w:textAlignment w:val="auto"/>
        <w:rPr>
          <w:rFonts w:cs="Arial"/>
          <w:szCs w:val="18"/>
        </w:rPr>
      </w:pPr>
      <w:r w:rsidRPr="001918E2">
        <w:rPr>
          <w:rFonts w:cs="Arial"/>
          <w:szCs w:val="18"/>
        </w:rPr>
        <w:t>Action taken.</w:t>
      </w:r>
    </w:p>
    <w:p w14:paraId="34788EF8" w14:textId="77777777" w:rsidR="00B15A26" w:rsidRPr="001918E2" w:rsidRDefault="007E615F" w:rsidP="00EF3FF9">
      <w:pPr>
        <w:pStyle w:val="ListParagraph"/>
        <w:numPr>
          <w:ilvl w:val="0"/>
          <w:numId w:val="4"/>
        </w:numPr>
        <w:overflowPunct/>
        <w:spacing w:after="100"/>
        <w:contextualSpacing w:val="0"/>
        <w:textAlignment w:val="auto"/>
        <w:rPr>
          <w:rFonts w:cs="Arial"/>
          <w:szCs w:val="18"/>
        </w:rPr>
      </w:pPr>
      <w:r w:rsidRPr="001918E2">
        <w:rPr>
          <w:rFonts w:cs="Arial"/>
          <w:szCs w:val="18"/>
        </w:rPr>
        <w:t>Any other reporting action taken.</w:t>
      </w:r>
    </w:p>
    <w:p w14:paraId="34788EF9" w14:textId="77777777" w:rsidR="00B15A26" w:rsidRPr="001918E2" w:rsidRDefault="007E615F" w:rsidP="00EF3FF9">
      <w:pPr>
        <w:pStyle w:val="ListParagraph"/>
        <w:numPr>
          <w:ilvl w:val="0"/>
          <w:numId w:val="4"/>
        </w:numPr>
        <w:overflowPunct/>
        <w:spacing w:after="120"/>
        <w:textAlignment w:val="auto"/>
        <w:rPr>
          <w:rFonts w:cs="Arial"/>
          <w:szCs w:val="18"/>
        </w:rPr>
      </w:pPr>
      <w:r w:rsidRPr="001918E2">
        <w:rPr>
          <w:rFonts w:cs="Arial"/>
          <w:szCs w:val="18"/>
        </w:rPr>
        <w:t>Name, title, address and telephone number of the person making the report.</w:t>
      </w:r>
    </w:p>
    <w:p w14:paraId="34788EFA" w14:textId="77777777" w:rsidR="00EB0566" w:rsidRPr="001918E2" w:rsidRDefault="00EB0566">
      <w:pPr>
        <w:overflowPunct/>
        <w:ind w:left="800"/>
        <w:textAlignment w:val="auto"/>
        <w:rPr>
          <w:rFonts w:cs="Arial"/>
          <w:szCs w:val="18"/>
        </w:rPr>
      </w:pPr>
      <w:r w:rsidRPr="001918E2">
        <w:rPr>
          <w:rFonts w:cs="Arial"/>
          <w:szCs w:val="18"/>
        </w:rPr>
        <w:t>Copies of relevant documents and any photographs taken should be attached to a report.</w:t>
      </w:r>
    </w:p>
    <w:p w14:paraId="34788EFB" w14:textId="77777777" w:rsidR="00EB0566" w:rsidRPr="001918E2" w:rsidRDefault="00E571ED" w:rsidP="00D9144A">
      <w:pPr>
        <w:overflowPunct/>
        <w:spacing w:before="120" w:after="240"/>
        <w:ind w:left="800"/>
        <w:jc w:val="left"/>
        <w:textAlignment w:val="auto"/>
        <w:rPr>
          <w:b/>
          <w:bCs/>
        </w:rPr>
      </w:pPr>
      <w:r w:rsidRPr="001918E2">
        <w:rPr>
          <w:b/>
          <w:bCs/>
        </w:rPr>
        <w:t>NOTE:</w:t>
      </w:r>
      <w:r w:rsidR="00EC50BD" w:rsidRPr="001918E2">
        <w:rPr>
          <w:b/>
          <w:bCs/>
        </w:rPr>
        <w:t xml:space="preserve"> </w:t>
      </w:r>
      <w:r w:rsidR="00EB0566" w:rsidRPr="001918E2">
        <w:rPr>
          <w:b/>
          <w:bCs/>
        </w:rPr>
        <w:t>IF SAFE TO DO SO, THE DANGEROUS GOODS INVOLVED IN THE ACCIDENT OR INCIDENT SHOULD BE HELD PENDING CAA INVESTIGATION.</w:t>
      </w:r>
    </w:p>
    <w:p w14:paraId="34788EFC" w14:textId="2FBB2503" w:rsidR="00EB0566" w:rsidRPr="001918E2" w:rsidRDefault="00EB0566" w:rsidP="001F55A5">
      <w:pPr>
        <w:overflowPunct/>
        <w:spacing w:before="120" w:after="240"/>
        <w:ind w:left="800"/>
        <w:textAlignment w:val="auto"/>
        <w:rPr>
          <w:rFonts w:cs="Arial"/>
          <w:b/>
          <w:bCs/>
          <w:szCs w:val="18"/>
        </w:rPr>
      </w:pPr>
      <w:r w:rsidRPr="001918E2">
        <w:rPr>
          <w:b/>
          <w:bCs/>
          <w:highlight w:val="yellow"/>
        </w:rPr>
        <w:t>Editorial Note:</w:t>
      </w:r>
      <w:r w:rsidRPr="001918E2">
        <w:t xml:space="preserve"> </w:t>
      </w:r>
      <w:r w:rsidRPr="001918E2">
        <w:rPr>
          <w:rFonts w:cs="Arial"/>
          <w:szCs w:val="18"/>
        </w:rPr>
        <w:t>Operators should describe their procedures for reporting dangerous goods incidents, accidents and undeclared dangerous goods to the CAA. Where applicable, this information should be provided to handling agents so that, as a minimum, they are advised to whom non-MOR events should be submitted (</w:t>
      </w:r>
      <w:r w:rsidR="00567AC3" w:rsidRPr="001918E2">
        <w:rPr>
          <w:rFonts w:cs="Arial"/>
          <w:szCs w:val="18"/>
        </w:rPr>
        <w:t xml:space="preserve">UK </w:t>
      </w:r>
      <w:r w:rsidR="000B5B63" w:rsidRPr="001918E2">
        <w:rPr>
          <w:bCs/>
          <w:szCs w:val="22"/>
        </w:rPr>
        <w:t>Regulation (EU) No. 376/2014</w:t>
      </w:r>
      <w:r w:rsidRPr="001918E2">
        <w:rPr>
          <w:rFonts w:cs="Arial"/>
          <w:szCs w:val="18"/>
        </w:rPr>
        <w:t xml:space="preserve"> places a direct legal duty upon a person who performs a function in respect of the ground handling of aircraft to report to the CAA any incident which endangers or which, if not corrected, would endanger an aircraft, its occupants or any other person).</w:t>
      </w:r>
    </w:p>
    <w:p w14:paraId="34788EFD" w14:textId="77777777" w:rsidR="00EB0566" w:rsidRPr="001918E2" w:rsidRDefault="002A404B">
      <w:pPr>
        <w:pStyle w:val="Heading3"/>
        <w:ind w:left="800" w:hanging="800"/>
      </w:pPr>
      <w:r w:rsidRPr="001918E2">
        <w:rPr>
          <w:b/>
        </w:rPr>
        <w:t>11.10.5</w:t>
      </w:r>
      <w:r w:rsidR="00EB0566" w:rsidRPr="001918E2">
        <w:tab/>
      </w:r>
      <w:r w:rsidR="00EB0566" w:rsidRPr="001918E2">
        <w:rPr>
          <w:b/>
          <w:bCs w:val="0"/>
        </w:rPr>
        <w:t>Removal of Contamination (</w:t>
      </w:r>
      <w:r w:rsidR="00092E29" w:rsidRPr="001918E2">
        <w:rPr>
          <w:b/>
          <w:szCs w:val="22"/>
        </w:rPr>
        <w:t>SPA.DG.105</w:t>
      </w:r>
      <w:r w:rsidR="00EB0566" w:rsidRPr="001918E2">
        <w:rPr>
          <w:b/>
          <w:bCs w:val="0"/>
        </w:rPr>
        <w:t>)</w:t>
      </w:r>
    </w:p>
    <w:p w14:paraId="34788EFE" w14:textId="77777777" w:rsidR="00EB0566" w:rsidRPr="001918E2" w:rsidRDefault="00EB0566" w:rsidP="00A53697">
      <w:pPr>
        <w:pStyle w:val="BodyTextIndent3"/>
        <w:spacing w:after="120"/>
        <w:ind w:left="800"/>
        <w:rPr>
          <w:sz w:val="22"/>
        </w:rPr>
      </w:pPr>
      <w:r w:rsidRPr="001918E2">
        <w:rPr>
          <w:sz w:val="22"/>
        </w:rPr>
        <w:t xml:space="preserve">In the event of a spillage or leakage of dangerous goods within an aircraft, the position where the dangerous goods or ULD was stowed on the aircraft must be inspected for damage or contamination and any hazardous contamination removed. The hazard of the dangerous goods within packages concerned may be established by checking the entry on the NOTOC for that loading position or from hazard labels applied to the packages. The hazard classes and divisions of dangerous goods within a ULD may also be identified from the NOTOC or otherwise, should package labels </w:t>
      </w:r>
      <w:proofErr w:type="gramStart"/>
      <w:r w:rsidRPr="001918E2">
        <w:rPr>
          <w:sz w:val="22"/>
        </w:rPr>
        <w:t>not be</w:t>
      </w:r>
      <w:proofErr w:type="gramEnd"/>
      <w:r w:rsidRPr="001918E2">
        <w:rPr>
          <w:sz w:val="22"/>
        </w:rPr>
        <w:t xml:space="preserve"> visible, from the ULD tag bearing red hatchings applied to the outside of the ULD. Persons responding in the event of damage to or leakage of dangerous goods from packages must:</w:t>
      </w:r>
    </w:p>
    <w:p w14:paraId="34788EFF" w14:textId="77777777" w:rsidR="00B15A26" w:rsidRPr="001918E2" w:rsidRDefault="00EB0566" w:rsidP="002A4729">
      <w:pPr>
        <w:numPr>
          <w:ilvl w:val="0"/>
          <w:numId w:val="1"/>
        </w:numPr>
        <w:overflowPunct/>
        <w:spacing w:after="120"/>
        <w:textAlignment w:val="auto"/>
        <w:rPr>
          <w:rFonts w:cs="Arial"/>
          <w:szCs w:val="18"/>
        </w:rPr>
      </w:pPr>
      <w:r w:rsidRPr="001918E2">
        <w:rPr>
          <w:rFonts w:cs="Arial"/>
          <w:szCs w:val="18"/>
        </w:rPr>
        <w:t xml:space="preserve">identify the hazards and wear appropriate protective </w:t>
      </w:r>
      <w:proofErr w:type="gramStart"/>
      <w:r w:rsidRPr="001918E2">
        <w:rPr>
          <w:rFonts w:cs="Arial"/>
          <w:szCs w:val="18"/>
        </w:rPr>
        <w:t>clothing;</w:t>
      </w:r>
      <w:proofErr w:type="gramEnd"/>
    </w:p>
    <w:p w14:paraId="34788F00" w14:textId="77777777" w:rsidR="00B15A26" w:rsidRPr="001918E2" w:rsidRDefault="00EB0566" w:rsidP="002A4729">
      <w:pPr>
        <w:numPr>
          <w:ilvl w:val="0"/>
          <w:numId w:val="1"/>
        </w:numPr>
        <w:overflowPunct/>
        <w:spacing w:after="120"/>
        <w:textAlignment w:val="auto"/>
        <w:rPr>
          <w:rFonts w:cs="Arial"/>
          <w:szCs w:val="18"/>
        </w:rPr>
      </w:pPr>
      <w:r w:rsidRPr="001918E2">
        <w:rPr>
          <w:rFonts w:cs="Arial"/>
          <w:szCs w:val="18"/>
        </w:rPr>
        <w:t xml:space="preserve">avoid handling the package or keep handling to a </w:t>
      </w:r>
      <w:proofErr w:type="gramStart"/>
      <w:r w:rsidRPr="001918E2">
        <w:rPr>
          <w:rFonts w:cs="Arial"/>
          <w:szCs w:val="18"/>
        </w:rPr>
        <w:t>minimum;</w:t>
      </w:r>
      <w:proofErr w:type="gramEnd"/>
    </w:p>
    <w:p w14:paraId="34788F01" w14:textId="77777777" w:rsidR="00B15A26" w:rsidRPr="001918E2" w:rsidRDefault="00EB0566" w:rsidP="002A4729">
      <w:pPr>
        <w:numPr>
          <w:ilvl w:val="0"/>
          <w:numId w:val="1"/>
        </w:numPr>
        <w:overflowPunct/>
        <w:spacing w:after="120"/>
        <w:textAlignment w:val="auto"/>
        <w:rPr>
          <w:rFonts w:cs="Arial"/>
          <w:szCs w:val="18"/>
        </w:rPr>
      </w:pPr>
      <w:r w:rsidRPr="001918E2">
        <w:rPr>
          <w:rFonts w:cs="Arial"/>
          <w:szCs w:val="18"/>
        </w:rPr>
        <w:t xml:space="preserve">inspect adjacent packages for contamination and put aside any that may have been </w:t>
      </w:r>
      <w:proofErr w:type="gramStart"/>
      <w:r w:rsidRPr="001918E2">
        <w:rPr>
          <w:rFonts w:cs="Arial"/>
          <w:szCs w:val="18"/>
        </w:rPr>
        <w:t>contaminated;</w:t>
      </w:r>
      <w:proofErr w:type="gramEnd"/>
    </w:p>
    <w:p w14:paraId="34788F02" w14:textId="77777777" w:rsidR="00B15A26" w:rsidRPr="001918E2" w:rsidRDefault="00EB0566" w:rsidP="002A4729">
      <w:pPr>
        <w:numPr>
          <w:ilvl w:val="0"/>
          <w:numId w:val="1"/>
        </w:numPr>
        <w:overflowPunct/>
        <w:spacing w:after="120"/>
        <w:textAlignment w:val="auto"/>
        <w:rPr>
          <w:rFonts w:cs="Arial"/>
          <w:szCs w:val="18"/>
        </w:rPr>
      </w:pPr>
      <w:r w:rsidRPr="001918E2">
        <w:rPr>
          <w:rFonts w:cs="Arial"/>
          <w:szCs w:val="18"/>
        </w:rPr>
        <w:t>arrange for decontamination of the aircraft and equipment; and</w:t>
      </w:r>
    </w:p>
    <w:p w14:paraId="34788F03" w14:textId="77777777" w:rsidR="00B15A26" w:rsidRPr="001918E2" w:rsidRDefault="00EB0566" w:rsidP="002A4729">
      <w:pPr>
        <w:numPr>
          <w:ilvl w:val="0"/>
          <w:numId w:val="1"/>
        </w:numPr>
        <w:overflowPunct/>
        <w:spacing w:after="120"/>
        <w:textAlignment w:val="auto"/>
        <w:rPr>
          <w:rFonts w:cs="Arial"/>
          <w:szCs w:val="18"/>
        </w:rPr>
      </w:pPr>
      <w:r w:rsidRPr="001918E2">
        <w:rPr>
          <w:rFonts w:cs="Arial"/>
          <w:szCs w:val="18"/>
        </w:rPr>
        <w:t>in the case of infectious material, inform the appropriate public health authority or veterinary authority, and provide information to any other countries of transit where persons may have been exposed to danger; and notify the shipper and/or the consignee.</w:t>
      </w:r>
    </w:p>
    <w:p w14:paraId="4EA082A9" w14:textId="22E0B11A" w:rsidR="006F3710" w:rsidRPr="001918E2" w:rsidRDefault="00EB0566">
      <w:pPr>
        <w:overflowPunct/>
        <w:spacing w:after="120"/>
        <w:ind w:left="720"/>
        <w:textAlignment w:val="auto"/>
        <w:rPr>
          <w:rFonts w:cs="Arial"/>
          <w:szCs w:val="18"/>
        </w:rPr>
      </w:pPr>
      <w:r w:rsidRPr="001918E2">
        <w:rPr>
          <w:rFonts w:cs="Arial"/>
          <w:szCs w:val="18"/>
        </w:rPr>
        <w:t xml:space="preserve">If it is evident that a package containing radioactive material is damaged or leaking, or if it is suspected that the package may have leaked or been damaged, access to the package must be restricted and a qualified person must, as soon as possible, assess the extent of contamination and the resultant </w:t>
      </w:r>
      <w:r w:rsidR="007B4570" w:rsidRPr="001918E2">
        <w:rPr>
          <w:rFonts w:cs="Arial"/>
          <w:szCs w:val="18"/>
        </w:rPr>
        <w:t xml:space="preserve">dose rate </w:t>
      </w:r>
      <w:r w:rsidRPr="001918E2">
        <w:rPr>
          <w:rFonts w:cs="Arial"/>
          <w:szCs w:val="18"/>
        </w:rPr>
        <w:t xml:space="preserve">of the package. The scope of the assessment must include the package, the aircraft, the adjacent loading and unloading areas and, if necessary, all other material which has been carried in the aircraft. When </w:t>
      </w:r>
      <w:r w:rsidRPr="001918E2">
        <w:rPr>
          <w:rFonts w:cs="Arial"/>
          <w:szCs w:val="18"/>
        </w:rPr>
        <w:lastRenderedPageBreak/>
        <w:t xml:space="preserve">necessary, additional steps for the protection of persons, property and the environment must be taken in accordance with provisions established by the relevant competent authority, to overcome and minimise the consequences of such leakage or damage. </w:t>
      </w:r>
    </w:p>
    <w:p w14:paraId="34788F04" w14:textId="72DF1995" w:rsidR="00EB0566" w:rsidRPr="001918E2" w:rsidRDefault="00EB0566">
      <w:pPr>
        <w:overflowPunct/>
        <w:spacing w:after="120"/>
        <w:ind w:left="720"/>
        <w:textAlignment w:val="auto"/>
        <w:rPr>
          <w:rFonts w:ascii="EUAlbertina-Regular-Identity-H" w:eastAsia="EUAlbertina-Regular-Identity-H"/>
        </w:rPr>
      </w:pPr>
      <w:r w:rsidRPr="001918E2">
        <w:rPr>
          <w:rFonts w:cs="Arial"/>
          <w:szCs w:val="18"/>
        </w:rPr>
        <w:t>An</w:t>
      </w:r>
      <w:r w:rsidR="00B76B99" w:rsidRPr="001918E2">
        <w:rPr>
          <w:rFonts w:cs="Arial"/>
          <w:szCs w:val="18"/>
        </w:rPr>
        <w:t xml:space="preserve"> aircraft</w:t>
      </w:r>
      <w:r w:rsidRPr="001918E2">
        <w:rPr>
          <w:rFonts w:cs="Arial"/>
          <w:szCs w:val="18"/>
        </w:rPr>
        <w:t xml:space="preserve"> which has been contaminated by radioactive materials must be immediately taken out of service and not returned until the </w:t>
      </w:r>
      <w:r w:rsidR="007B4570" w:rsidRPr="001918E2">
        <w:rPr>
          <w:rFonts w:cs="Arial"/>
          <w:szCs w:val="18"/>
        </w:rPr>
        <w:t xml:space="preserve">dose rate </w:t>
      </w:r>
      <w:r w:rsidRPr="001918E2">
        <w:rPr>
          <w:rFonts w:cs="Arial"/>
          <w:szCs w:val="18"/>
        </w:rPr>
        <w:t xml:space="preserve">at any accessible surface and the non-fixed contamination are not more than the values specified in the Technical Instructions. In the event of non-compliance with any limit in the Technical Instructions applicable to </w:t>
      </w:r>
      <w:r w:rsidR="007B4570" w:rsidRPr="001918E2">
        <w:rPr>
          <w:rFonts w:cs="Arial"/>
          <w:szCs w:val="18"/>
        </w:rPr>
        <w:t xml:space="preserve">dose rate </w:t>
      </w:r>
      <w:r w:rsidRPr="001918E2">
        <w:rPr>
          <w:rFonts w:cs="Arial"/>
          <w:szCs w:val="18"/>
        </w:rPr>
        <w:t>or contamination, the operator must ensure the shipper is informed if the non-compliance is identified during transport; take immediate steps to mitigate the consequences of the non-compliance; and communicate the non-compliance to the shipper and relevant competent Authority(</w:t>
      </w:r>
      <w:proofErr w:type="spellStart"/>
      <w:r w:rsidRPr="001918E2">
        <w:rPr>
          <w:rFonts w:cs="Arial"/>
          <w:szCs w:val="18"/>
        </w:rPr>
        <w:t>ies</w:t>
      </w:r>
      <w:proofErr w:type="spellEnd"/>
      <w:r w:rsidRPr="001918E2">
        <w:rPr>
          <w:rFonts w:cs="Arial"/>
          <w:szCs w:val="18"/>
        </w:rPr>
        <w:t>), respectively, as soon as practicable and immediately whenever an emergency situation has developed or is developing.</w:t>
      </w:r>
    </w:p>
    <w:p w14:paraId="70AA930C" w14:textId="7BD1A47C" w:rsidR="00AC1538" w:rsidRPr="001918E2" w:rsidRDefault="00EB0566" w:rsidP="00A93231">
      <w:pPr>
        <w:pStyle w:val="Heading1"/>
        <w:rPr>
          <w:szCs w:val="22"/>
        </w:rPr>
      </w:pPr>
      <w:r w:rsidRPr="001918E2">
        <w:rPr>
          <w:sz w:val="20"/>
        </w:rPr>
        <w:br w:type="page"/>
      </w:r>
      <w:r w:rsidR="00AC1538" w:rsidRPr="001918E2">
        <w:rPr>
          <w:szCs w:val="22"/>
        </w:rPr>
        <w:lastRenderedPageBreak/>
        <w:t>PART D</w:t>
      </w:r>
      <w:r w:rsidR="00AC1538" w:rsidRPr="001918E2">
        <w:rPr>
          <w:sz w:val="20"/>
        </w:rPr>
        <w:t xml:space="preserve"> </w:t>
      </w:r>
      <w:r w:rsidR="00AC1538" w:rsidRPr="001918E2">
        <w:t xml:space="preserve">SECTION 2.4 </w:t>
      </w:r>
    </w:p>
    <w:p w14:paraId="699F8A0D" w14:textId="77777777" w:rsidR="00AC1538" w:rsidRPr="001918E2" w:rsidRDefault="00AC1538" w:rsidP="00917758"/>
    <w:p w14:paraId="34788F06" w14:textId="59B7865D" w:rsidR="00EB0566" w:rsidRPr="001918E2" w:rsidRDefault="00EB0566" w:rsidP="00A93231">
      <w:pPr>
        <w:pStyle w:val="Heading1"/>
      </w:pPr>
      <w:r w:rsidRPr="001918E2">
        <w:t>TRAINING SYLLABUS FOR TRANSPORT OF DANGEROUS GOODS</w:t>
      </w:r>
    </w:p>
    <w:p w14:paraId="34788F07" w14:textId="77777777" w:rsidR="00EB0566" w:rsidRPr="001918E2" w:rsidRDefault="00EB0566" w:rsidP="00A93231">
      <w:pPr>
        <w:pStyle w:val="Heading1"/>
        <w:spacing w:after="120"/>
        <w:rPr>
          <w:sz w:val="20"/>
        </w:rPr>
      </w:pPr>
      <w:r w:rsidRPr="001918E2">
        <w:t>(OPERATIONS PERSONNEL INCLUDING CREW MEMBERS)</w:t>
      </w:r>
    </w:p>
    <w:p w14:paraId="34788F08" w14:textId="70FCBE09" w:rsidR="00EB0566" w:rsidRPr="001918E2" w:rsidRDefault="00EB0566" w:rsidP="00A93231">
      <w:pPr>
        <w:pStyle w:val="Heading3"/>
        <w:spacing w:after="120"/>
      </w:pPr>
      <w:r w:rsidRPr="001918E2">
        <w:t>2.4.1</w:t>
      </w:r>
      <w:r w:rsidRPr="001918E2">
        <w:tab/>
      </w:r>
      <w:r w:rsidR="00092E29" w:rsidRPr="001918E2">
        <w:rPr>
          <w:b/>
        </w:rPr>
        <w:t>ORO.GEN.110(j)</w:t>
      </w:r>
      <w:r w:rsidR="00034478" w:rsidRPr="001918E2">
        <w:rPr>
          <w:b/>
        </w:rPr>
        <w:t xml:space="preserve"> </w:t>
      </w:r>
      <w:r w:rsidRPr="001918E2">
        <w:rPr>
          <w:b/>
          <w:bCs w:val="0"/>
        </w:rPr>
        <w:t>– Approval of Training Programmes</w:t>
      </w:r>
    </w:p>
    <w:p w14:paraId="54A6EBE4" w14:textId="2A56D64C" w:rsidR="009A2184" w:rsidRPr="001918E2" w:rsidRDefault="009A2184" w:rsidP="008B604A">
      <w:pPr>
        <w:spacing w:after="240"/>
        <w:ind w:left="720"/>
      </w:pPr>
      <w:r w:rsidRPr="001918E2">
        <w:rPr>
          <w:i/>
          <w:iCs/>
        </w:rPr>
        <w:t>Insert Text</w:t>
      </w:r>
      <w:r w:rsidRPr="001918E2">
        <w:t xml:space="preserve"> [‘Operator XXX’] hold approval for training programmes in the carriage of dangerous goods by air in accordance with </w:t>
      </w:r>
      <w:r w:rsidRPr="001918E2">
        <w:rPr>
          <w:rFonts w:cs="Arial"/>
        </w:rPr>
        <w:t>ORO.GEN.110(j)</w:t>
      </w:r>
      <w:r w:rsidRPr="001918E2">
        <w:t>. This training is identified and described in the following text. Any substantive changes to this training (or proposals for sourcing training from an alternative external company) shall require prior approval by the competent authority in accordance with ORO.GEN.130 and must be submitted together to the assigned</w:t>
      </w:r>
      <w:r w:rsidR="00F01EC7" w:rsidRPr="001918E2">
        <w:t xml:space="preserve"> Oversight Manager.</w:t>
      </w:r>
    </w:p>
    <w:p w14:paraId="34788F0A" w14:textId="0C8B85F7" w:rsidR="00EB0566" w:rsidRPr="001918E2" w:rsidRDefault="00EB0566" w:rsidP="00EE10A2">
      <w:pPr>
        <w:spacing w:after="240"/>
        <w:ind w:left="720"/>
      </w:pPr>
      <w:r w:rsidRPr="001918E2">
        <w:rPr>
          <w:b/>
          <w:bCs/>
          <w:highlight w:val="yellow"/>
        </w:rPr>
        <w:t>Editorial Note:</w:t>
      </w:r>
      <w:r w:rsidRPr="001918E2">
        <w:t xml:space="preserve"> </w:t>
      </w:r>
      <w:r w:rsidR="005944C4" w:rsidRPr="001918E2">
        <w:t xml:space="preserve">Prior to contracting the provision of dangerous goods training to an external organisation, the operator must ensure that the proposed training materials reflect the syllabi contained in this manual and are approved by the Authority”. Further details on contracted activities can be found in ORO.GEN.205. </w:t>
      </w:r>
    </w:p>
    <w:p w14:paraId="34788F0B" w14:textId="77777777" w:rsidR="00EB0566" w:rsidRPr="001918E2" w:rsidRDefault="00EB0566">
      <w:pPr>
        <w:pStyle w:val="Heading3"/>
      </w:pPr>
      <w:r w:rsidRPr="001918E2">
        <w:t>2.4.2</w:t>
      </w:r>
      <w:r w:rsidRPr="001918E2">
        <w:tab/>
      </w:r>
      <w:r w:rsidRPr="001918E2">
        <w:rPr>
          <w:b/>
          <w:bCs w:val="0"/>
        </w:rPr>
        <w:t>General Requirements Applicable to Dangerous Goods Training Programmes</w:t>
      </w:r>
    </w:p>
    <w:p w14:paraId="2B6F5193" w14:textId="77777777" w:rsidR="005944C4" w:rsidRPr="001918E2" w:rsidRDefault="005944C4" w:rsidP="005944C4">
      <w:pPr>
        <w:spacing w:after="240"/>
        <w:ind w:left="720"/>
      </w:pPr>
      <w:r w:rsidRPr="001918E2">
        <w:t>The goal of competency-based training and assessment (CBTA) is to produce a competent workforce by providing focused training. It does so by identifying key competencies that need to be achieved, determining the most effective way of achieving them and establishing valid and reliable assessment tools to evaluate their achievement</w:t>
      </w:r>
    </w:p>
    <w:p w14:paraId="68993F55" w14:textId="2B1362D8" w:rsidR="005944C4" w:rsidRPr="001918E2" w:rsidRDefault="005944C4" w:rsidP="005944C4">
      <w:pPr>
        <w:spacing w:after="240"/>
        <w:ind w:left="720"/>
      </w:pPr>
      <w:r w:rsidRPr="001918E2">
        <w:t>The Operator must ensure that personnel are competent to perform any function for which they are responsible prior to performing any of these functions. This must be achieved through training and assessment commensurate with the functions for which they are responsible. Such training must include:</w:t>
      </w:r>
    </w:p>
    <w:p w14:paraId="5A1F82EF" w14:textId="77777777" w:rsidR="005944C4" w:rsidRPr="001918E2" w:rsidRDefault="005944C4" w:rsidP="00EF3FF9">
      <w:pPr>
        <w:pStyle w:val="ListParagraph"/>
        <w:numPr>
          <w:ilvl w:val="1"/>
          <w:numId w:val="28"/>
        </w:numPr>
        <w:spacing w:after="240"/>
        <w:rPr>
          <w:szCs w:val="22"/>
        </w:rPr>
      </w:pPr>
      <w:r w:rsidRPr="001918E2">
        <w:t xml:space="preserve">general awareness/familiarisation training - Personnel must be trained to be familiar with the general </w:t>
      </w:r>
      <w:proofErr w:type="gramStart"/>
      <w:r w:rsidRPr="001918E2">
        <w:t>provisions;</w:t>
      </w:r>
      <w:proofErr w:type="gramEnd"/>
    </w:p>
    <w:p w14:paraId="05EEE99D" w14:textId="77777777" w:rsidR="005944C4" w:rsidRPr="001918E2" w:rsidRDefault="005944C4" w:rsidP="00EF3FF9">
      <w:pPr>
        <w:pStyle w:val="ListParagraph"/>
        <w:numPr>
          <w:ilvl w:val="1"/>
          <w:numId w:val="28"/>
        </w:numPr>
        <w:spacing w:after="240"/>
        <w:rPr>
          <w:szCs w:val="22"/>
        </w:rPr>
      </w:pPr>
      <w:r w:rsidRPr="001918E2">
        <w:t>function-specific training — Personnel must be trained to perform competently any function for which they are responsible; and</w:t>
      </w:r>
    </w:p>
    <w:p w14:paraId="3984D6E5" w14:textId="77777777" w:rsidR="005944C4" w:rsidRPr="001918E2" w:rsidRDefault="005944C4" w:rsidP="00EF3FF9">
      <w:pPr>
        <w:pStyle w:val="ListParagraph"/>
        <w:numPr>
          <w:ilvl w:val="1"/>
          <w:numId w:val="28"/>
        </w:numPr>
        <w:spacing w:after="240"/>
        <w:rPr>
          <w:szCs w:val="22"/>
        </w:rPr>
      </w:pPr>
      <w:r w:rsidRPr="001918E2">
        <w:t>safety training — Personnel must be trained on how to recognize the hazards presented by dangerous goods, on the safe handling of dangerous goods, and on emergency response procedures.</w:t>
      </w:r>
    </w:p>
    <w:p w14:paraId="3834E523" w14:textId="21C3D0D0" w:rsidR="005944C4" w:rsidRPr="001918E2" w:rsidRDefault="005944C4" w:rsidP="005944C4">
      <w:pPr>
        <w:spacing w:after="240"/>
        <w:ind w:left="720"/>
        <w:rPr>
          <w:rFonts w:eastAsia="Arial" w:cs="Arial"/>
          <w:szCs w:val="22"/>
        </w:rPr>
      </w:pPr>
      <w:r w:rsidRPr="001918E2">
        <w:rPr>
          <w:rFonts w:eastAsia="Arial" w:cs="Arial"/>
          <w:b/>
          <w:bCs/>
          <w:szCs w:val="22"/>
          <w:highlight w:val="yellow"/>
        </w:rPr>
        <w:t>Editorial Note</w:t>
      </w:r>
      <w:r w:rsidRPr="001918E2">
        <w:rPr>
          <w:rFonts w:eastAsia="Arial" w:cs="Arial"/>
          <w:b/>
          <w:bCs/>
          <w:szCs w:val="22"/>
        </w:rPr>
        <w:t xml:space="preserve"> 1:</w:t>
      </w:r>
      <w:r w:rsidR="003117A3" w:rsidRPr="001918E2">
        <w:rPr>
          <w:rFonts w:eastAsia="Arial" w:cs="Arial"/>
          <w:b/>
          <w:bCs/>
          <w:szCs w:val="22"/>
        </w:rPr>
        <w:t xml:space="preserve"> </w:t>
      </w:r>
      <w:r w:rsidRPr="001918E2">
        <w:rPr>
          <w:rFonts w:eastAsia="Arial" w:cs="Arial"/>
          <w:szCs w:val="22"/>
        </w:rPr>
        <w:t>General information on the provisions for dangerous goods carried by passengers and crew (see 9.1.5) should be included in training courses, as appropriate.</w:t>
      </w:r>
    </w:p>
    <w:p w14:paraId="2614E9D8" w14:textId="0844EA8F" w:rsidR="005944C4" w:rsidRPr="001918E2" w:rsidRDefault="005944C4" w:rsidP="0050045F">
      <w:pPr>
        <w:spacing w:after="240"/>
        <w:ind w:left="709" w:firstLine="11"/>
      </w:pPr>
      <w:r w:rsidRPr="001918E2">
        <w:t>Personnel who have received training but who are assigned to new functions must be assessed to determine their competence in respect of their new function. If competency is not demonstrated, appropriate additional training must be provided.</w:t>
      </w:r>
    </w:p>
    <w:p w14:paraId="0B5BBE37" w14:textId="77777777" w:rsidR="005944C4" w:rsidRPr="001918E2" w:rsidRDefault="005944C4" w:rsidP="005944C4">
      <w:pPr>
        <w:spacing w:after="240"/>
        <w:ind w:left="720"/>
        <w:rPr>
          <w:rFonts w:ascii="ArialMT" w:hAnsi="ArialMT"/>
        </w:rPr>
      </w:pPr>
      <w:r w:rsidRPr="001918E2">
        <w:t>Recurrent training and assessment must be provided within 24 months of previous training and assessment in addition to the remainder of the month of completion to ensure competency has been maintained. If recurrent training and assessment is completed within the final three months of validity of previous training and assessment, the period of validity shall extend from the month of completion, until 24 months from the expiry month of that previous training and assessment.</w:t>
      </w:r>
    </w:p>
    <w:p w14:paraId="599D070A" w14:textId="77777777" w:rsidR="005944C4" w:rsidRPr="001918E2" w:rsidRDefault="005944C4" w:rsidP="005944C4">
      <w:pPr>
        <w:overflowPunct/>
        <w:spacing w:after="240"/>
        <w:ind w:left="720"/>
        <w:textAlignment w:val="auto"/>
      </w:pPr>
      <w:r w:rsidRPr="001918E2">
        <w:t>A</w:t>
      </w:r>
      <w:r w:rsidRPr="001918E2">
        <w:rPr>
          <w:rFonts w:cs="Arial"/>
        </w:rPr>
        <w:t>s with other aviation qualifications an offence against the regulations will be committed if staff continue to work after their training and assessment validity has expired.</w:t>
      </w:r>
    </w:p>
    <w:p w14:paraId="7823FA46" w14:textId="77777777" w:rsidR="005944C4" w:rsidRPr="001918E2" w:rsidRDefault="005944C4" w:rsidP="005944C4">
      <w:pPr>
        <w:spacing w:after="240"/>
        <w:ind w:left="720"/>
      </w:pPr>
      <w:r w:rsidRPr="001918E2">
        <w:rPr>
          <w:b/>
          <w:bCs/>
          <w:highlight w:val="yellow"/>
        </w:rPr>
        <w:lastRenderedPageBreak/>
        <w:t>Editorial Note 2:</w:t>
      </w:r>
      <w:r w:rsidRPr="001918E2">
        <w:t xml:space="preserve"> Operators with a policy to provide recurrent dangerous goods training and assessment at periods of less than 24 months should state that policy.</w:t>
      </w:r>
    </w:p>
    <w:p w14:paraId="174541FF" w14:textId="77777777" w:rsidR="005944C4" w:rsidRPr="001918E2" w:rsidRDefault="005944C4" w:rsidP="005944C4">
      <w:pPr>
        <w:spacing w:after="240"/>
        <w:ind w:left="720"/>
      </w:pPr>
      <w:r w:rsidRPr="001918E2">
        <w:t xml:space="preserve">A record of training and assessment must be maintained and </w:t>
      </w:r>
      <w:proofErr w:type="gramStart"/>
      <w:r w:rsidRPr="001918E2">
        <w:t>include;</w:t>
      </w:r>
      <w:proofErr w:type="gramEnd"/>
    </w:p>
    <w:p w14:paraId="5701A322" w14:textId="77777777" w:rsidR="005944C4" w:rsidRPr="001918E2" w:rsidRDefault="005944C4" w:rsidP="00EF3FF9">
      <w:pPr>
        <w:pStyle w:val="ListParagraph"/>
        <w:numPr>
          <w:ilvl w:val="0"/>
          <w:numId w:val="10"/>
        </w:numPr>
        <w:spacing w:before="120" w:after="120"/>
        <w:ind w:left="1797" w:hanging="357"/>
        <w:contextualSpacing w:val="0"/>
      </w:pPr>
      <w:r w:rsidRPr="001918E2">
        <w:t xml:space="preserve">the individual’s </w:t>
      </w:r>
      <w:proofErr w:type="gramStart"/>
      <w:r w:rsidRPr="001918E2">
        <w:t>name;</w:t>
      </w:r>
      <w:proofErr w:type="gramEnd"/>
    </w:p>
    <w:p w14:paraId="74DC44D6" w14:textId="77777777" w:rsidR="005944C4" w:rsidRPr="001918E2" w:rsidRDefault="005944C4" w:rsidP="00EF3FF9">
      <w:pPr>
        <w:pStyle w:val="ListParagraph"/>
        <w:numPr>
          <w:ilvl w:val="0"/>
          <w:numId w:val="10"/>
        </w:numPr>
        <w:spacing w:before="120" w:after="120"/>
        <w:ind w:left="1797" w:hanging="357"/>
        <w:contextualSpacing w:val="0"/>
      </w:pPr>
      <w:r w:rsidRPr="001918E2">
        <w:t xml:space="preserve">the month of completion of the most recent training and </w:t>
      </w:r>
      <w:proofErr w:type="gramStart"/>
      <w:r w:rsidRPr="001918E2">
        <w:t>assessment;</w:t>
      </w:r>
      <w:proofErr w:type="gramEnd"/>
    </w:p>
    <w:p w14:paraId="4149BEC0" w14:textId="77777777" w:rsidR="005944C4" w:rsidRPr="001918E2" w:rsidRDefault="005944C4" w:rsidP="00EF3FF9">
      <w:pPr>
        <w:pStyle w:val="ListParagraph"/>
        <w:numPr>
          <w:ilvl w:val="0"/>
          <w:numId w:val="10"/>
        </w:numPr>
        <w:spacing w:before="120" w:after="120"/>
        <w:ind w:left="1797" w:hanging="357"/>
        <w:contextualSpacing w:val="0"/>
      </w:pPr>
      <w:r w:rsidRPr="001918E2">
        <w:t xml:space="preserve">a description, copy or reference to training and assessment materials used to meet the training and assessment </w:t>
      </w:r>
      <w:proofErr w:type="gramStart"/>
      <w:r w:rsidRPr="001918E2">
        <w:t>requirements;</w:t>
      </w:r>
      <w:proofErr w:type="gramEnd"/>
    </w:p>
    <w:p w14:paraId="4527B313" w14:textId="08476E55" w:rsidR="005944C4" w:rsidRPr="001918E2" w:rsidRDefault="00A42CEE" w:rsidP="00EF3FF9">
      <w:pPr>
        <w:pStyle w:val="ListParagraph"/>
        <w:numPr>
          <w:ilvl w:val="0"/>
          <w:numId w:val="10"/>
        </w:numPr>
        <w:spacing w:before="120" w:after="120"/>
        <w:ind w:left="1797" w:hanging="357"/>
        <w:contextualSpacing w:val="0"/>
      </w:pPr>
      <w:r w:rsidRPr="001918E2">
        <w:t xml:space="preserve">the name and other information that identifies the organization providing the training and assessment (e.g. registered address); </w:t>
      </w:r>
      <w:r w:rsidR="005944C4" w:rsidRPr="001918E2">
        <w:t>and</w:t>
      </w:r>
    </w:p>
    <w:p w14:paraId="1F0DCC40" w14:textId="31917FED" w:rsidR="005944C4" w:rsidRPr="001918E2" w:rsidRDefault="005944C4" w:rsidP="00EF3FF9">
      <w:pPr>
        <w:pStyle w:val="ListParagraph"/>
        <w:numPr>
          <w:ilvl w:val="0"/>
          <w:numId w:val="10"/>
        </w:numPr>
        <w:spacing w:before="120" w:after="120"/>
        <w:ind w:left="1797" w:hanging="357"/>
      </w:pPr>
      <w:r w:rsidRPr="001918E2">
        <w:t>evidence which shows that the personnel have been assessed as competent.</w:t>
      </w:r>
    </w:p>
    <w:p w14:paraId="6F617FC0" w14:textId="77777777" w:rsidR="005944C4" w:rsidRPr="001918E2" w:rsidRDefault="005944C4" w:rsidP="005944C4">
      <w:pPr>
        <w:spacing w:after="240"/>
        <w:ind w:left="720"/>
      </w:pPr>
      <w:r w:rsidRPr="001918E2">
        <w:t>Training and assessment records must be retained by the employer for a minimum period of 36 months from the most recent training and assessment completion month and must be made available upon request to personnel or the appropriate national authority.</w:t>
      </w:r>
    </w:p>
    <w:p w14:paraId="0A6ED40D" w14:textId="77777777" w:rsidR="005944C4" w:rsidRPr="001918E2" w:rsidRDefault="005944C4" w:rsidP="005944C4">
      <w:pPr>
        <w:spacing w:after="240"/>
        <w:ind w:left="720"/>
      </w:pPr>
      <w:r w:rsidRPr="001918E2">
        <w:rPr>
          <w:b/>
          <w:bCs/>
          <w:highlight w:val="yellow"/>
        </w:rPr>
        <w:t>Editorial Note 3:</w:t>
      </w:r>
      <w:r w:rsidRPr="001918E2">
        <w:t xml:space="preserve"> Further information on Competency-Based Training and Assessment (CBTA) can be found in ICAO Doc 10147 - Guidance on a Competency-based Approach to Dangerous Goods Training and Assessment.</w:t>
      </w:r>
    </w:p>
    <w:p w14:paraId="34788F11" w14:textId="77777777" w:rsidR="00EB0566" w:rsidRPr="001918E2" w:rsidRDefault="00EB0566" w:rsidP="00CD7A7B">
      <w:pPr>
        <w:pStyle w:val="Heading3"/>
        <w:rPr>
          <w:rFonts w:ascii="Helvetica" w:hAnsi="Helvetica"/>
        </w:rPr>
      </w:pPr>
      <w:r w:rsidRPr="001918E2">
        <w:t>2.4.3</w:t>
      </w:r>
      <w:r w:rsidRPr="001918E2">
        <w:tab/>
      </w:r>
      <w:r w:rsidRPr="001918E2">
        <w:rPr>
          <w:b/>
          <w:bCs w:val="0"/>
        </w:rPr>
        <w:t>Dangerous Goods Training Syllabus</w:t>
      </w:r>
    </w:p>
    <w:p w14:paraId="3AA54083" w14:textId="77777777" w:rsidR="005944C4" w:rsidRPr="001918E2" w:rsidRDefault="005944C4" w:rsidP="00F6716F">
      <w:pPr>
        <w:spacing w:after="240"/>
        <w:ind w:left="720"/>
      </w:pPr>
      <w:r w:rsidRPr="001918E2">
        <w:t xml:space="preserve">The operator must ensure training is provided in accordance with the detailed requirements of Part 1;4 of the Technical Instructions to all relevant employees including those of agencies employed to act on the operator’s behalf, to enable them to carry out the functions for which they are responsible with regard to the transport of dangerous goods, passengers and their baggage, cargo and mail. </w:t>
      </w:r>
    </w:p>
    <w:p w14:paraId="70A8A3AD" w14:textId="77777777" w:rsidR="005944C4" w:rsidRPr="001918E2" w:rsidRDefault="005944C4" w:rsidP="00F6716F">
      <w:pPr>
        <w:spacing w:after="240"/>
        <w:ind w:left="720"/>
      </w:pPr>
      <w:r w:rsidRPr="001918E2">
        <w:t>Personnel must be trained to recognise the hazards presented by dangerous goods, to safely handle them and to apply appropriate emergency response procedures.</w:t>
      </w:r>
    </w:p>
    <w:p w14:paraId="109C05A2" w14:textId="77777777" w:rsidR="005944C4" w:rsidRPr="001918E2" w:rsidRDefault="005944C4" w:rsidP="005944C4">
      <w:pPr>
        <w:spacing w:after="240"/>
        <w:ind w:left="720"/>
        <w:rPr>
          <w:rFonts w:cs="Arial"/>
        </w:rPr>
      </w:pPr>
      <w:r w:rsidRPr="001918E2">
        <w:rPr>
          <w:b/>
          <w:bCs/>
          <w:highlight w:val="yellow"/>
        </w:rPr>
        <w:t>Editorial Note:</w:t>
      </w:r>
      <w:r w:rsidRPr="001918E2">
        <w:t xml:space="preserve"> </w:t>
      </w:r>
      <w:proofErr w:type="gramStart"/>
      <w:r w:rsidRPr="001918E2">
        <w:rPr>
          <w:rFonts w:cs="Arial"/>
        </w:rPr>
        <w:t>In order to</w:t>
      </w:r>
      <w:proofErr w:type="gramEnd"/>
      <w:r w:rsidRPr="001918E2">
        <w:rPr>
          <w:rFonts w:cs="Arial"/>
        </w:rPr>
        <w:t xml:space="preserve"> identify the dangerous training and assessment personnel require, the operator should insert the training syllabi for each function involved in the transport of dangerous goods.  To support this, the operator should include:</w:t>
      </w:r>
    </w:p>
    <w:p w14:paraId="4C90CCFA" w14:textId="77777777" w:rsidR="005944C4" w:rsidRPr="001918E2" w:rsidRDefault="005944C4" w:rsidP="00EF3FF9">
      <w:pPr>
        <w:pStyle w:val="ListParagraph"/>
        <w:numPr>
          <w:ilvl w:val="0"/>
          <w:numId w:val="29"/>
        </w:numPr>
        <w:spacing w:after="240"/>
      </w:pPr>
      <w:r w:rsidRPr="001918E2">
        <w:rPr>
          <w:rFonts w:cs="Arial"/>
          <w:szCs w:val="17"/>
        </w:rPr>
        <w:t xml:space="preserve">an assessment </w:t>
      </w:r>
      <w:proofErr w:type="gramStart"/>
      <w:r w:rsidRPr="001918E2">
        <w:rPr>
          <w:rFonts w:cs="Arial"/>
          <w:szCs w:val="17"/>
        </w:rPr>
        <w:t>plan;</w:t>
      </w:r>
      <w:proofErr w:type="gramEnd"/>
    </w:p>
    <w:p w14:paraId="6A146457" w14:textId="77777777" w:rsidR="005944C4" w:rsidRPr="001918E2" w:rsidRDefault="005944C4" w:rsidP="00EF3FF9">
      <w:pPr>
        <w:pStyle w:val="ListParagraph"/>
        <w:numPr>
          <w:ilvl w:val="0"/>
          <w:numId w:val="29"/>
        </w:numPr>
        <w:spacing w:after="240"/>
      </w:pPr>
      <w:r w:rsidRPr="001918E2">
        <w:rPr>
          <w:rFonts w:cs="Arial"/>
          <w:szCs w:val="17"/>
        </w:rPr>
        <w:t xml:space="preserve">a training </w:t>
      </w:r>
      <w:proofErr w:type="gramStart"/>
      <w:r w:rsidRPr="001918E2">
        <w:rPr>
          <w:rFonts w:cs="Arial"/>
          <w:szCs w:val="17"/>
        </w:rPr>
        <w:t>plan;</w:t>
      </w:r>
      <w:proofErr w:type="gramEnd"/>
    </w:p>
    <w:p w14:paraId="2B5A4F6C" w14:textId="77777777" w:rsidR="005944C4" w:rsidRPr="001918E2" w:rsidRDefault="005944C4" w:rsidP="00EF3FF9">
      <w:pPr>
        <w:pStyle w:val="ListParagraph"/>
        <w:numPr>
          <w:ilvl w:val="0"/>
          <w:numId w:val="29"/>
        </w:numPr>
        <w:spacing w:after="240"/>
      </w:pPr>
      <w:r w:rsidRPr="001918E2">
        <w:rPr>
          <w:rFonts w:cs="Arial"/>
          <w:szCs w:val="17"/>
        </w:rPr>
        <w:t xml:space="preserve">a competency framework for </w:t>
      </w:r>
      <w:proofErr w:type="gramStart"/>
      <w:r w:rsidRPr="001918E2">
        <w:rPr>
          <w:rFonts w:cs="Arial"/>
          <w:szCs w:val="17"/>
        </w:rPr>
        <w:t>personnel;</w:t>
      </w:r>
      <w:proofErr w:type="gramEnd"/>
    </w:p>
    <w:p w14:paraId="42A5B8B4" w14:textId="77777777" w:rsidR="005944C4" w:rsidRPr="001918E2" w:rsidRDefault="005944C4" w:rsidP="00EF3FF9">
      <w:pPr>
        <w:pStyle w:val="ListParagraph"/>
        <w:numPr>
          <w:ilvl w:val="0"/>
          <w:numId w:val="29"/>
        </w:numPr>
        <w:spacing w:after="240"/>
        <w:rPr>
          <w:rFonts w:cs="Arial"/>
          <w:szCs w:val="18"/>
        </w:rPr>
      </w:pPr>
      <w:r w:rsidRPr="001918E2">
        <w:t xml:space="preserve">a dangerous goods task </w:t>
      </w:r>
      <w:proofErr w:type="gramStart"/>
      <w:r w:rsidRPr="001918E2">
        <w:t>list;</w:t>
      </w:r>
      <w:proofErr w:type="gramEnd"/>
    </w:p>
    <w:p w14:paraId="6AAB9C64" w14:textId="77777777" w:rsidR="005944C4" w:rsidRPr="001918E2" w:rsidRDefault="005944C4" w:rsidP="00EF3FF9">
      <w:pPr>
        <w:pStyle w:val="ListParagraph"/>
        <w:numPr>
          <w:ilvl w:val="0"/>
          <w:numId w:val="29"/>
        </w:numPr>
        <w:spacing w:after="240"/>
        <w:rPr>
          <w:rFonts w:cs="Arial"/>
          <w:szCs w:val="18"/>
        </w:rPr>
      </w:pPr>
      <w:r w:rsidRPr="001918E2">
        <w:rPr>
          <w:rFonts w:cs="Arial"/>
          <w:szCs w:val="17"/>
        </w:rPr>
        <w:t>a task/knowledge matrix tool</w:t>
      </w:r>
      <w:r w:rsidRPr="001918E2">
        <w:rPr>
          <w:rFonts w:cs="Arial"/>
          <w:szCs w:val="18"/>
        </w:rPr>
        <w:t>.</w:t>
      </w:r>
    </w:p>
    <w:p w14:paraId="549BA1B6" w14:textId="77777777" w:rsidR="005944C4" w:rsidRPr="001918E2" w:rsidRDefault="005944C4" w:rsidP="005944C4">
      <w:pPr>
        <w:spacing w:after="240"/>
        <w:ind w:left="720"/>
        <w:rPr>
          <w:rFonts w:cs="Arial"/>
        </w:rPr>
      </w:pPr>
      <w:r w:rsidRPr="001918E2">
        <w:rPr>
          <w:b/>
          <w:bCs/>
          <w:highlight w:val="yellow"/>
        </w:rPr>
        <w:t>Editorial Note 2:</w:t>
      </w:r>
      <w:r w:rsidRPr="001918E2">
        <w:t xml:space="preserve"> As a minimum, the operator should include the personnel identified in </w:t>
      </w:r>
      <w:r w:rsidRPr="001918E2">
        <w:rPr>
          <w:i/>
          <w:iCs/>
        </w:rPr>
        <w:t>9.2 Duties of All Personnel Involved</w:t>
      </w:r>
    </w:p>
    <w:p w14:paraId="34788FBB" w14:textId="77777777" w:rsidR="00EB0566" w:rsidRPr="001918E2" w:rsidRDefault="00EB0566">
      <w:pPr>
        <w:pStyle w:val="Heading3"/>
      </w:pPr>
      <w:r w:rsidRPr="001918E2">
        <w:t>2.4.4</w:t>
      </w:r>
      <w:r w:rsidRPr="001918E2">
        <w:tab/>
      </w:r>
      <w:r w:rsidRPr="001918E2">
        <w:rPr>
          <w:b/>
          <w:bCs w:val="0"/>
        </w:rPr>
        <w:t>Instructor Qualifications</w:t>
      </w:r>
    </w:p>
    <w:p w14:paraId="34788FBC" w14:textId="206B3F31" w:rsidR="00EB0566" w:rsidRPr="001918E2" w:rsidRDefault="00EB0566" w:rsidP="001F55A5">
      <w:pPr>
        <w:spacing w:after="240"/>
        <w:ind w:left="720"/>
      </w:pPr>
      <w:r w:rsidRPr="001918E2">
        <w:t xml:space="preserve">Instructors of initial and recurrent dangerous goods training programmes must </w:t>
      </w:r>
      <w:r w:rsidR="001A269D" w:rsidRPr="001918E2">
        <w:t xml:space="preserve">demonstrate or be assessed as competent in instruction and the function(s) that they will instruct prior to delivering such training. </w:t>
      </w:r>
    </w:p>
    <w:p w14:paraId="34788FBD" w14:textId="112B63C4" w:rsidR="00EB0566" w:rsidRPr="001918E2" w:rsidRDefault="00EB0566" w:rsidP="001F55A5">
      <w:pPr>
        <w:spacing w:after="240"/>
        <w:ind w:left="720"/>
        <w:rPr>
          <w:rFonts w:ascii="Helvetica" w:hAnsi="Helvetica"/>
        </w:rPr>
      </w:pPr>
      <w:r w:rsidRPr="001918E2">
        <w:t xml:space="preserve">Instructors delivering initial and recurrent dangerous goods training programmes must </w:t>
      </w:r>
      <w:r w:rsidR="001A269D" w:rsidRPr="001918E2">
        <w:t>deliver such courses at least every 24 months, or in the absence of this, attend recurrent training</w:t>
      </w:r>
    </w:p>
    <w:p w14:paraId="34788FBE" w14:textId="5E64A476" w:rsidR="00EB0566" w:rsidRPr="001918E2" w:rsidRDefault="00EB0566" w:rsidP="001F55A5">
      <w:pPr>
        <w:spacing w:after="240"/>
        <w:ind w:left="720"/>
        <w:rPr>
          <w:rFonts w:cs="Arial"/>
          <w:szCs w:val="17"/>
        </w:rPr>
      </w:pPr>
      <w:r w:rsidRPr="001918E2">
        <w:rPr>
          <w:rFonts w:cs="Arial"/>
          <w:b/>
          <w:bCs/>
          <w:szCs w:val="17"/>
          <w:highlight w:val="yellow"/>
        </w:rPr>
        <w:lastRenderedPageBreak/>
        <w:t>Editorial Note 1:</w:t>
      </w:r>
      <w:r w:rsidRPr="001918E2">
        <w:rPr>
          <w:rFonts w:cs="Arial"/>
          <w:szCs w:val="17"/>
        </w:rPr>
        <w:t xml:space="preserve"> In addition to the above, operators should </w:t>
      </w:r>
      <w:r w:rsidRPr="001918E2">
        <w:t>detail the experience and aptitudes considered appropriate for the selection of trainers</w:t>
      </w:r>
      <w:r w:rsidR="001A269D" w:rsidRPr="001918E2">
        <w:t xml:space="preserve"> and assessors</w:t>
      </w:r>
      <w:r w:rsidRPr="001918E2">
        <w:t>.</w:t>
      </w:r>
    </w:p>
    <w:p w14:paraId="56504C0B" w14:textId="77777777" w:rsidR="001A269D" w:rsidRPr="001918E2" w:rsidRDefault="00EB0566" w:rsidP="001A269D">
      <w:pPr>
        <w:spacing w:after="240"/>
        <w:ind w:left="720"/>
        <w:rPr>
          <w:rFonts w:cs="Arial"/>
          <w:szCs w:val="17"/>
        </w:rPr>
      </w:pPr>
      <w:r w:rsidRPr="001918E2">
        <w:rPr>
          <w:rFonts w:cs="Arial"/>
          <w:b/>
          <w:bCs/>
          <w:szCs w:val="17"/>
          <w:highlight w:val="yellow"/>
        </w:rPr>
        <w:t>Editorial Note 2:</w:t>
      </w:r>
      <w:r w:rsidRPr="001918E2">
        <w:rPr>
          <w:rFonts w:cs="Arial"/>
          <w:szCs w:val="17"/>
        </w:rPr>
        <w:t xml:space="preserve"> </w:t>
      </w:r>
      <w:r w:rsidR="001A269D" w:rsidRPr="001918E2">
        <w:rPr>
          <w:rFonts w:cs="Arial"/>
          <w:szCs w:val="17"/>
        </w:rPr>
        <w:t>Any person assessing competence must be trained and assessed commensurate with this function. This includes the requirement to undertake recurrent training and assessment within 24 months of previous training and assessment.</w:t>
      </w:r>
    </w:p>
    <w:p w14:paraId="61822859" w14:textId="2B8E8405" w:rsidR="001A269D" w:rsidRPr="001918E2" w:rsidRDefault="001A269D" w:rsidP="001A269D">
      <w:pPr>
        <w:spacing w:after="240"/>
        <w:ind w:left="720"/>
      </w:pPr>
      <w:r w:rsidRPr="001918E2">
        <w:rPr>
          <w:rFonts w:cs="Arial"/>
          <w:b/>
          <w:bCs/>
          <w:highlight w:val="yellow"/>
        </w:rPr>
        <w:t>Editorial Note 3:</w:t>
      </w:r>
      <w:r w:rsidRPr="001918E2">
        <w:rPr>
          <w:rFonts w:cs="Arial"/>
        </w:rPr>
        <w:t xml:space="preserve"> The above section does not apply to the exclusive use of Computer-Based Training (CBT) and other self-study materials for the delivery of dangerous goods training and assessment, </w:t>
      </w:r>
      <w:r w:rsidR="3A173FE7" w:rsidRPr="001918E2">
        <w:rPr>
          <w:rFonts w:cs="Arial"/>
        </w:rPr>
        <w:t>i.e.,</w:t>
      </w:r>
      <w:r w:rsidRPr="001918E2">
        <w:rPr>
          <w:rFonts w:cs="Arial"/>
        </w:rPr>
        <w:t xml:space="preserve"> where none of the training and assessment is delivered in person. There must, however, exist adequate means to ensure that persons creating and maintaining self-study training and assessment materials are competent and their knowledge of the transport of dangerous goods by air remains current.  This includes contracted training providers.</w:t>
      </w:r>
    </w:p>
    <w:p w14:paraId="34788FBF" w14:textId="0B0AADF3" w:rsidR="00EB0566" w:rsidRPr="001918E2" w:rsidRDefault="00EB0566" w:rsidP="001F55A5">
      <w:pPr>
        <w:spacing w:after="240"/>
        <w:ind w:left="720"/>
      </w:pPr>
    </w:p>
    <w:p w14:paraId="34788FC0" w14:textId="77777777" w:rsidR="00EB0566" w:rsidRPr="001918E2" w:rsidRDefault="00EB0566">
      <w:pPr>
        <w:pStyle w:val="Heading3"/>
      </w:pPr>
      <w:r w:rsidRPr="001918E2">
        <w:t>2.4.5</w:t>
      </w:r>
      <w:r w:rsidRPr="001918E2">
        <w:tab/>
      </w:r>
      <w:r w:rsidRPr="001918E2">
        <w:rPr>
          <w:b/>
          <w:bCs w:val="0"/>
        </w:rPr>
        <w:t>Identification of Training and Testing Materials</w:t>
      </w:r>
    </w:p>
    <w:p w14:paraId="34788FC1" w14:textId="2A7D32E1" w:rsidR="00EB0566" w:rsidRPr="001918E2" w:rsidRDefault="00EB0566" w:rsidP="001F55A5">
      <w:pPr>
        <w:spacing w:after="240"/>
        <w:ind w:left="720"/>
      </w:pPr>
      <w:r w:rsidRPr="001918E2">
        <w:rPr>
          <w:rFonts w:cs="Arial"/>
          <w:b/>
          <w:bCs/>
          <w:szCs w:val="17"/>
          <w:highlight w:val="yellow"/>
        </w:rPr>
        <w:t>Editorial Note 1:</w:t>
      </w:r>
      <w:r w:rsidRPr="001918E2">
        <w:rPr>
          <w:rFonts w:cs="Arial"/>
          <w:szCs w:val="17"/>
        </w:rPr>
        <w:t xml:space="preserve"> Operators should detail the dangerous goods training and </w:t>
      </w:r>
      <w:r w:rsidR="00A71D66" w:rsidRPr="001918E2">
        <w:rPr>
          <w:rFonts w:cs="Arial"/>
          <w:szCs w:val="17"/>
        </w:rPr>
        <w:t>assessment materials</w:t>
      </w:r>
      <w:r w:rsidRPr="001918E2">
        <w:rPr>
          <w:rFonts w:cs="Arial"/>
          <w:szCs w:val="17"/>
        </w:rPr>
        <w:t xml:space="preserve"> that have been subjected to approval so that they may be readily identified by trainers. The titles and revision numbers of </w:t>
      </w:r>
      <w:r w:rsidRPr="001918E2">
        <w:t xml:space="preserve">presentations, videos, study books, handouts, visual aids </w:t>
      </w:r>
      <w:r w:rsidR="001A269D" w:rsidRPr="001918E2">
        <w:t>and assessment tools</w:t>
      </w:r>
      <w:r w:rsidRPr="001918E2">
        <w:t xml:space="preserve"> should be included. Additionally, the </w:t>
      </w:r>
      <w:r w:rsidR="001A269D" w:rsidRPr="001918E2">
        <w:t xml:space="preserve">pass </w:t>
      </w:r>
      <w:r w:rsidRPr="001918E2">
        <w:t>mark</w:t>
      </w:r>
      <w:r w:rsidR="001A269D" w:rsidRPr="001918E2">
        <w:t xml:space="preserve"> for projects, examinations or oral assessments</w:t>
      </w:r>
      <w:r w:rsidRPr="001918E2">
        <w:t xml:space="preserve"> required to </w:t>
      </w:r>
      <w:r w:rsidR="00A71D66" w:rsidRPr="001918E2">
        <w:t>achieve competency</w:t>
      </w:r>
      <w:r w:rsidRPr="001918E2">
        <w:t xml:space="preserve"> and procedures to be applied </w:t>
      </w:r>
      <w:proofErr w:type="gramStart"/>
      <w:r w:rsidRPr="001918E2">
        <w:t>in the event that</w:t>
      </w:r>
      <w:proofErr w:type="gramEnd"/>
      <w:r w:rsidRPr="001918E2">
        <w:t xml:space="preserve"> personnel do not achieve or maintain the required </w:t>
      </w:r>
      <w:r w:rsidR="001A269D" w:rsidRPr="001918E2">
        <w:t xml:space="preserve">competency should </w:t>
      </w:r>
      <w:r w:rsidRPr="001918E2">
        <w:t xml:space="preserve">be established. </w:t>
      </w:r>
    </w:p>
    <w:p w14:paraId="34788FC2" w14:textId="77777777" w:rsidR="00EB0566" w:rsidRPr="001918E2" w:rsidRDefault="00EB0566" w:rsidP="00FE3A3E">
      <w:pPr>
        <w:spacing w:after="240"/>
        <w:ind w:left="720"/>
      </w:pPr>
      <w:r w:rsidRPr="001918E2">
        <w:rPr>
          <w:rFonts w:cs="Arial"/>
          <w:b/>
          <w:bCs/>
          <w:szCs w:val="17"/>
          <w:highlight w:val="yellow"/>
        </w:rPr>
        <w:t>Editorial Note 2:</w:t>
      </w:r>
      <w:r w:rsidRPr="001918E2">
        <w:rPr>
          <w:rFonts w:cs="Arial"/>
          <w:szCs w:val="17"/>
        </w:rPr>
        <w:t xml:space="preserve"> Tests to verify understanding must be conducted in a controlled environment that prevents collaboration.</w:t>
      </w:r>
    </w:p>
    <w:p w14:paraId="4BFA3983" w14:textId="6AAEDF5E" w:rsidR="00AC2FD7" w:rsidRPr="001918E2" w:rsidRDefault="00AC2FD7" w:rsidP="00AD1A2C">
      <w:pPr>
        <w:pStyle w:val="ListParagraph"/>
        <w:spacing w:after="240"/>
        <w:ind w:left="0"/>
      </w:pPr>
    </w:p>
    <w:p w14:paraId="07847310" w14:textId="21D705DC" w:rsidR="006A71C0" w:rsidRPr="001918E2" w:rsidRDefault="006A71C0" w:rsidP="004166A6">
      <w:pPr>
        <w:spacing w:after="120"/>
        <w:ind w:left="720" w:hanging="720"/>
      </w:pPr>
    </w:p>
    <w:sectPr w:rsidR="006A71C0" w:rsidRPr="001918E2" w:rsidSect="00E070E4">
      <w:headerReference w:type="even" r:id="rId72"/>
      <w:headerReference w:type="default" r:id="rId73"/>
      <w:footerReference w:type="even" r:id="rId74"/>
      <w:footerReference w:type="default" r:id="rId75"/>
      <w:headerReference w:type="first" r:id="rId76"/>
      <w:footerReference w:type="first" r:id="rId77"/>
      <w:pgSz w:w="11907" w:h="16840" w:code="9"/>
      <w:pgMar w:top="1440" w:right="1134" w:bottom="1135" w:left="1418" w:header="709" w:footer="709"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8AAAF" w14:textId="77777777" w:rsidR="00147D24" w:rsidRDefault="00147D24">
      <w:r>
        <w:separator/>
      </w:r>
    </w:p>
  </w:endnote>
  <w:endnote w:type="continuationSeparator" w:id="0">
    <w:p w14:paraId="6E90C78B" w14:textId="77777777" w:rsidR="00147D24" w:rsidRDefault="00147D24">
      <w:r>
        <w:continuationSeparator/>
      </w:r>
    </w:p>
  </w:endnote>
  <w:endnote w:type="continuationNotice" w:id="1">
    <w:p w14:paraId="2641D60E" w14:textId="77777777" w:rsidR="00147D24" w:rsidRDefault="00147D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ms Rmn">
    <w:altName w:val="Times New Roman"/>
    <w:panose1 w:val="0202060304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ArialNarrow">
    <w:altName w:val="Arial"/>
    <w:panose1 w:val="00000000000000000000"/>
    <w:charset w:val="00"/>
    <w:family w:val="swiss"/>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EUAlbertina-Regular-Identity-H">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AB6F5" w14:textId="0BBF3174" w:rsidR="005536FF" w:rsidRDefault="005536FF">
    <w:pPr>
      <w:pStyle w:val="Footer"/>
    </w:pPr>
    <w:r>
      <w:rPr>
        <w:noProof/>
      </w:rPr>
      <mc:AlternateContent>
        <mc:Choice Requires="wps">
          <w:drawing>
            <wp:anchor distT="0" distB="0" distL="0" distR="0" simplePos="0" relativeHeight="251658244" behindDoc="0" locked="0" layoutInCell="1" allowOverlap="1" wp14:anchorId="40D8E2C4" wp14:editId="22EAE9A8">
              <wp:simplePos x="635" y="635"/>
              <wp:positionH relativeFrom="page">
                <wp:align>center</wp:align>
              </wp:positionH>
              <wp:positionV relativeFrom="page">
                <wp:align>bottom</wp:align>
              </wp:positionV>
              <wp:extent cx="443865" cy="443865"/>
              <wp:effectExtent l="0" t="0" r="11430" b="0"/>
              <wp:wrapNone/>
              <wp:docPr id="1887559348" name="Text Box 5" descr="OFFICIAL -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247B917" w14:textId="5494926D" w:rsidR="005536FF" w:rsidRPr="005536FF" w:rsidRDefault="005536FF" w:rsidP="005536FF">
                          <w:pPr>
                            <w:rPr>
                              <w:rFonts w:ascii="Calibri" w:eastAsia="Calibri" w:hAnsi="Calibri" w:cs="Calibri"/>
                              <w:noProof/>
                              <w:color w:val="000000"/>
                              <w:sz w:val="16"/>
                              <w:szCs w:val="16"/>
                            </w:rPr>
                          </w:pPr>
                          <w:r w:rsidRPr="005536FF">
                            <w:rPr>
                              <w:rFonts w:ascii="Calibri" w:eastAsia="Calibri" w:hAnsi="Calibri" w:cs="Calibri"/>
                              <w:noProof/>
                              <w:color w:val="000000"/>
                              <w:sz w:val="16"/>
                              <w:szCs w:val="16"/>
                            </w:rPr>
                            <w:t>OFFICIAL -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0D8E2C4" id="_x0000_t202" coordsize="21600,21600" o:spt="202" path="m,l,21600r21600,l21600,xe">
              <v:stroke joinstyle="miter"/>
              <v:path gradientshapeok="t" o:connecttype="rect"/>
            </v:shapetype>
            <v:shape id="Text Box 5" o:spid="_x0000_s1043" type="#_x0000_t202" alt="OFFICIAL - Public" style="position:absolute;left:0;text-align:left;margin-left:0;margin-top:0;width:34.95pt;height:34.9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4247B917" w14:textId="5494926D" w:rsidR="005536FF" w:rsidRPr="005536FF" w:rsidRDefault="005536FF" w:rsidP="005536FF">
                    <w:pPr>
                      <w:rPr>
                        <w:rFonts w:ascii="Calibri" w:eastAsia="Calibri" w:hAnsi="Calibri" w:cs="Calibri"/>
                        <w:noProof/>
                        <w:color w:val="000000"/>
                        <w:sz w:val="16"/>
                        <w:szCs w:val="16"/>
                      </w:rPr>
                    </w:pPr>
                    <w:r w:rsidRPr="005536FF">
                      <w:rPr>
                        <w:rFonts w:ascii="Calibri" w:eastAsia="Calibri" w:hAnsi="Calibri" w:cs="Calibri"/>
                        <w:noProof/>
                        <w:color w:val="000000"/>
                        <w:sz w:val="16"/>
                        <w:szCs w:val="16"/>
                      </w:rPr>
                      <w:t>OFFICIAL -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8903B" w14:textId="5E8D1E31" w:rsidR="006D7F82" w:rsidRDefault="005536FF">
    <w:pPr>
      <w:pStyle w:val="Footer"/>
      <w:pBdr>
        <w:top w:val="single" w:sz="4" w:space="1" w:color="auto"/>
      </w:pBdr>
      <w:tabs>
        <w:tab w:val="clear" w:pos="4153"/>
        <w:tab w:val="clear" w:pos="8306"/>
        <w:tab w:val="center" w:pos="4440"/>
        <w:tab w:val="right" w:pos="9360"/>
      </w:tabs>
      <w:rPr>
        <w:rFonts w:cs="Arial"/>
        <w:sz w:val="20"/>
      </w:rPr>
    </w:pPr>
    <w:r>
      <w:rPr>
        <w:rFonts w:cs="Arial"/>
        <w:noProof/>
        <w:sz w:val="20"/>
      </w:rPr>
      <mc:AlternateContent>
        <mc:Choice Requires="wps">
          <w:drawing>
            <wp:anchor distT="0" distB="0" distL="0" distR="0" simplePos="0" relativeHeight="251658245" behindDoc="0" locked="0" layoutInCell="1" allowOverlap="1" wp14:anchorId="7376CF6E" wp14:editId="695AA89D">
              <wp:simplePos x="901065" y="10078720"/>
              <wp:positionH relativeFrom="page">
                <wp:align>center</wp:align>
              </wp:positionH>
              <wp:positionV relativeFrom="page">
                <wp:align>bottom</wp:align>
              </wp:positionV>
              <wp:extent cx="443865" cy="443865"/>
              <wp:effectExtent l="0" t="0" r="11430" b="0"/>
              <wp:wrapNone/>
              <wp:docPr id="561057601" name="Text Box 6" descr="OFFICIAL -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23D5D19" w14:textId="37297328" w:rsidR="005536FF" w:rsidRPr="005536FF" w:rsidRDefault="005536FF" w:rsidP="005536FF">
                          <w:pPr>
                            <w:rPr>
                              <w:rFonts w:ascii="Calibri" w:eastAsia="Calibri" w:hAnsi="Calibri" w:cs="Calibri"/>
                              <w:noProof/>
                              <w:color w:val="000000"/>
                              <w:sz w:val="16"/>
                              <w:szCs w:val="16"/>
                            </w:rPr>
                          </w:pPr>
                          <w:r w:rsidRPr="005536FF">
                            <w:rPr>
                              <w:rFonts w:ascii="Calibri" w:eastAsia="Calibri" w:hAnsi="Calibri" w:cs="Calibri"/>
                              <w:noProof/>
                              <w:color w:val="000000"/>
                              <w:sz w:val="16"/>
                              <w:szCs w:val="16"/>
                            </w:rPr>
                            <w:t>OFFICIAL -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376CF6E" id="_x0000_t202" coordsize="21600,21600" o:spt="202" path="m,l,21600r21600,l21600,xe">
              <v:stroke joinstyle="miter"/>
              <v:path gradientshapeok="t" o:connecttype="rect"/>
            </v:shapetype>
            <v:shape id="Text Box 6" o:spid="_x0000_s1044" type="#_x0000_t202" alt="OFFICIAL - Public" style="position:absolute;left:0;text-align:left;margin-left:0;margin-top:0;width:34.95pt;height:34.9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723D5D19" w14:textId="37297328" w:rsidR="005536FF" w:rsidRPr="005536FF" w:rsidRDefault="005536FF" w:rsidP="005536FF">
                    <w:pPr>
                      <w:rPr>
                        <w:rFonts w:ascii="Calibri" w:eastAsia="Calibri" w:hAnsi="Calibri" w:cs="Calibri"/>
                        <w:noProof/>
                        <w:color w:val="000000"/>
                        <w:sz w:val="16"/>
                        <w:szCs w:val="16"/>
                      </w:rPr>
                    </w:pPr>
                    <w:r w:rsidRPr="005536FF">
                      <w:rPr>
                        <w:rFonts w:ascii="Calibri" w:eastAsia="Calibri" w:hAnsi="Calibri" w:cs="Calibri"/>
                        <w:noProof/>
                        <w:color w:val="000000"/>
                        <w:sz w:val="16"/>
                        <w:szCs w:val="16"/>
                      </w:rPr>
                      <w:t>OFFICIAL - Public</w:t>
                    </w:r>
                  </w:p>
                </w:txbxContent>
              </v:textbox>
              <w10:wrap anchorx="page" anchory="page"/>
            </v:shape>
          </w:pict>
        </mc:Fallback>
      </mc:AlternateContent>
    </w:r>
    <w:r w:rsidR="002B4CEA">
      <w:rPr>
        <w:rFonts w:cs="Arial"/>
        <w:noProof/>
        <w:sz w:val="20"/>
      </w:rPr>
      <w:t xml:space="preserve">09 April 2026 </w:t>
    </w:r>
    <w:r w:rsidR="006D7F82">
      <w:rPr>
        <w:rFonts w:cs="Arial"/>
        <w:sz w:val="20"/>
      </w:rPr>
      <w:tab/>
      <w:t xml:space="preserve">Version </w:t>
    </w:r>
    <w:r w:rsidR="002B4CEA">
      <w:rPr>
        <w:rFonts w:cs="Arial"/>
        <w:sz w:val="20"/>
      </w:rPr>
      <w:t>9</w:t>
    </w:r>
    <w:r w:rsidR="006D7F82">
      <w:rPr>
        <w:rFonts w:cs="Arial"/>
        <w:sz w:val="20"/>
      </w:rPr>
      <w:tab/>
      <w:t xml:space="preserve">Page </w:t>
    </w:r>
    <w:r w:rsidR="006D7F82">
      <w:rPr>
        <w:rStyle w:val="PageNumber"/>
        <w:rFonts w:cs="Arial"/>
        <w:sz w:val="20"/>
      </w:rPr>
      <w:fldChar w:fldCharType="begin"/>
    </w:r>
    <w:r w:rsidR="006D7F82">
      <w:rPr>
        <w:rStyle w:val="PageNumber"/>
        <w:rFonts w:cs="Arial"/>
        <w:sz w:val="20"/>
      </w:rPr>
      <w:instrText xml:space="preserve"> PAGE </w:instrText>
    </w:r>
    <w:r w:rsidR="006D7F82">
      <w:rPr>
        <w:rStyle w:val="PageNumber"/>
        <w:rFonts w:cs="Arial"/>
        <w:sz w:val="20"/>
      </w:rPr>
      <w:fldChar w:fldCharType="separate"/>
    </w:r>
    <w:r w:rsidR="006D7F82">
      <w:rPr>
        <w:rStyle w:val="PageNumber"/>
        <w:rFonts w:cs="Arial"/>
        <w:noProof/>
        <w:sz w:val="20"/>
      </w:rPr>
      <w:t>24</w:t>
    </w:r>
    <w:r w:rsidR="006D7F82">
      <w:rPr>
        <w:rStyle w:val="PageNumber"/>
        <w:rFonts w:cs="Arial"/>
        <w:sz w:val="20"/>
      </w:rPr>
      <w:fldChar w:fldCharType="end"/>
    </w:r>
    <w:r w:rsidR="006D7F82">
      <w:rPr>
        <w:rStyle w:val="PageNumber"/>
        <w:rFonts w:cs="Arial"/>
        <w:sz w:val="20"/>
      </w:rPr>
      <w:t xml:space="preserve"> of </w:t>
    </w:r>
    <w:r w:rsidR="006D7F82">
      <w:rPr>
        <w:rStyle w:val="PageNumber"/>
        <w:rFonts w:cs="Arial"/>
        <w:sz w:val="20"/>
      </w:rPr>
      <w:fldChar w:fldCharType="begin"/>
    </w:r>
    <w:r w:rsidR="006D7F82">
      <w:rPr>
        <w:rStyle w:val="PageNumber"/>
        <w:rFonts w:cs="Arial"/>
        <w:sz w:val="20"/>
      </w:rPr>
      <w:instrText xml:space="preserve"> NUMPAGES </w:instrText>
    </w:r>
    <w:r w:rsidR="006D7F82">
      <w:rPr>
        <w:rStyle w:val="PageNumber"/>
        <w:rFonts w:cs="Arial"/>
        <w:sz w:val="20"/>
      </w:rPr>
      <w:fldChar w:fldCharType="separate"/>
    </w:r>
    <w:r w:rsidR="006D7F82">
      <w:rPr>
        <w:rStyle w:val="PageNumber"/>
        <w:rFonts w:cs="Arial"/>
        <w:noProof/>
        <w:sz w:val="20"/>
      </w:rPr>
      <w:t>50</w:t>
    </w:r>
    <w:r w:rsidR="006D7F82">
      <w:rPr>
        <w:rStyle w:val="PageNumber"/>
        <w:rFonts w:cs="Arial"/>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8903C" w14:textId="78A0F24A" w:rsidR="006D7F82" w:rsidRDefault="005536FF">
    <w:pPr>
      <w:pStyle w:val="Footer"/>
      <w:pBdr>
        <w:top w:val="single" w:sz="4" w:space="1" w:color="auto"/>
      </w:pBdr>
      <w:tabs>
        <w:tab w:val="clear" w:pos="4153"/>
        <w:tab w:val="clear" w:pos="8306"/>
        <w:tab w:val="center" w:pos="4440"/>
        <w:tab w:val="right" w:pos="9360"/>
      </w:tabs>
    </w:pPr>
    <w:r>
      <w:rPr>
        <w:rFonts w:cs="Arial"/>
        <w:noProof/>
        <w:sz w:val="20"/>
      </w:rPr>
      <mc:AlternateContent>
        <mc:Choice Requires="wps">
          <w:drawing>
            <wp:anchor distT="0" distB="0" distL="0" distR="0" simplePos="0" relativeHeight="251658243" behindDoc="0" locked="0" layoutInCell="1" allowOverlap="1" wp14:anchorId="64624445" wp14:editId="3C9B0EFE">
              <wp:simplePos x="902825" y="10081549"/>
              <wp:positionH relativeFrom="page">
                <wp:align>center</wp:align>
              </wp:positionH>
              <wp:positionV relativeFrom="page">
                <wp:align>bottom</wp:align>
              </wp:positionV>
              <wp:extent cx="443865" cy="443865"/>
              <wp:effectExtent l="0" t="0" r="11430" b="0"/>
              <wp:wrapNone/>
              <wp:docPr id="183613187" name="Text Box 4" descr="OFFICIAL -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E0080FA" w14:textId="2460FAB3" w:rsidR="005536FF" w:rsidRPr="005536FF" w:rsidRDefault="005536FF" w:rsidP="005536FF">
                          <w:pPr>
                            <w:rPr>
                              <w:rFonts w:ascii="Calibri" w:eastAsia="Calibri" w:hAnsi="Calibri" w:cs="Calibri"/>
                              <w:noProof/>
                              <w:color w:val="000000"/>
                              <w:sz w:val="16"/>
                              <w:szCs w:val="16"/>
                            </w:rPr>
                          </w:pPr>
                          <w:r w:rsidRPr="005536FF">
                            <w:rPr>
                              <w:rFonts w:ascii="Calibri" w:eastAsia="Calibri" w:hAnsi="Calibri" w:cs="Calibri"/>
                              <w:noProof/>
                              <w:color w:val="000000"/>
                              <w:sz w:val="16"/>
                              <w:szCs w:val="16"/>
                            </w:rPr>
                            <w:t>OFFICIAL -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4624445" id="_x0000_t202" coordsize="21600,21600" o:spt="202" path="m,l,21600r21600,l21600,xe">
              <v:stroke joinstyle="miter"/>
              <v:path gradientshapeok="t" o:connecttype="rect"/>
            </v:shapetype>
            <v:shape id="Text Box 4" o:spid="_x0000_s1046" type="#_x0000_t202" alt="OFFICIAL - Public" style="position:absolute;left:0;text-align:left;margin-left:0;margin-top:0;width:34.95pt;height:34.9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6E0080FA" w14:textId="2460FAB3" w:rsidR="005536FF" w:rsidRPr="005536FF" w:rsidRDefault="005536FF" w:rsidP="005536FF">
                    <w:pPr>
                      <w:rPr>
                        <w:rFonts w:ascii="Calibri" w:eastAsia="Calibri" w:hAnsi="Calibri" w:cs="Calibri"/>
                        <w:noProof/>
                        <w:color w:val="000000"/>
                        <w:sz w:val="16"/>
                        <w:szCs w:val="16"/>
                      </w:rPr>
                    </w:pPr>
                    <w:r w:rsidRPr="005536FF">
                      <w:rPr>
                        <w:rFonts w:ascii="Calibri" w:eastAsia="Calibri" w:hAnsi="Calibri" w:cs="Calibri"/>
                        <w:noProof/>
                        <w:color w:val="000000"/>
                        <w:sz w:val="16"/>
                        <w:szCs w:val="16"/>
                      </w:rPr>
                      <w:t>OFFICIAL - Public</w:t>
                    </w:r>
                  </w:p>
                </w:txbxContent>
              </v:textbox>
              <w10:wrap anchorx="page" anchory="page"/>
            </v:shape>
          </w:pict>
        </mc:Fallback>
      </mc:AlternateContent>
    </w:r>
    <w:r w:rsidR="002B4CEA">
      <w:rPr>
        <w:rFonts w:cs="Arial"/>
        <w:noProof/>
        <w:sz w:val="20"/>
      </w:rPr>
      <w:t>09 April 2026</w:t>
    </w:r>
    <w:r w:rsidR="006D7F82">
      <w:rPr>
        <w:rFonts w:cs="Arial"/>
        <w:sz w:val="20"/>
      </w:rPr>
      <w:tab/>
      <w:t xml:space="preserve">Version </w:t>
    </w:r>
    <w:r w:rsidR="002B4CEA">
      <w:rPr>
        <w:rFonts w:cs="Arial"/>
        <w:sz w:val="20"/>
      </w:rPr>
      <w:t>9</w:t>
    </w:r>
    <w:r w:rsidR="006D7F82">
      <w:rPr>
        <w:rFonts w:cs="Arial"/>
        <w:sz w:val="20"/>
      </w:rPr>
      <w:tab/>
      <w:t xml:space="preserve">Page </w:t>
    </w:r>
    <w:r w:rsidR="006D7F82">
      <w:rPr>
        <w:rStyle w:val="PageNumber"/>
        <w:rFonts w:cs="Arial"/>
        <w:sz w:val="20"/>
      </w:rPr>
      <w:fldChar w:fldCharType="begin"/>
    </w:r>
    <w:r w:rsidR="006D7F82">
      <w:rPr>
        <w:rStyle w:val="PageNumber"/>
        <w:rFonts w:cs="Arial"/>
        <w:sz w:val="20"/>
      </w:rPr>
      <w:instrText xml:space="preserve"> PAGE </w:instrText>
    </w:r>
    <w:r w:rsidR="006D7F82">
      <w:rPr>
        <w:rStyle w:val="PageNumber"/>
        <w:rFonts w:cs="Arial"/>
        <w:sz w:val="20"/>
      </w:rPr>
      <w:fldChar w:fldCharType="separate"/>
    </w:r>
    <w:r w:rsidR="006D7F82">
      <w:rPr>
        <w:rStyle w:val="PageNumber"/>
        <w:rFonts w:cs="Arial"/>
        <w:noProof/>
        <w:sz w:val="20"/>
      </w:rPr>
      <w:t>1</w:t>
    </w:r>
    <w:r w:rsidR="006D7F82">
      <w:rPr>
        <w:rStyle w:val="PageNumber"/>
        <w:rFonts w:cs="Arial"/>
        <w:sz w:val="20"/>
      </w:rPr>
      <w:fldChar w:fldCharType="end"/>
    </w:r>
    <w:r w:rsidR="006D7F82">
      <w:rPr>
        <w:rStyle w:val="PageNumber"/>
        <w:rFonts w:cs="Arial"/>
        <w:sz w:val="20"/>
      </w:rPr>
      <w:t xml:space="preserve"> of </w:t>
    </w:r>
    <w:r w:rsidR="006D7F82">
      <w:rPr>
        <w:rStyle w:val="PageNumber"/>
        <w:rFonts w:cs="Arial"/>
        <w:sz w:val="20"/>
      </w:rPr>
      <w:fldChar w:fldCharType="begin"/>
    </w:r>
    <w:r w:rsidR="006D7F82">
      <w:rPr>
        <w:rStyle w:val="PageNumber"/>
        <w:rFonts w:cs="Arial"/>
        <w:sz w:val="20"/>
      </w:rPr>
      <w:instrText xml:space="preserve"> NUMPAGES </w:instrText>
    </w:r>
    <w:r w:rsidR="006D7F82">
      <w:rPr>
        <w:rStyle w:val="PageNumber"/>
        <w:rFonts w:cs="Arial"/>
        <w:sz w:val="20"/>
      </w:rPr>
      <w:fldChar w:fldCharType="separate"/>
    </w:r>
    <w:r w:rsidR="006D7F82">
      <w:rPr>
        <w:rStyle w:val="PageNumber"/>
        <w:rFonts w:cs="Arial"/>
        <w:noProof/>
        <w:sz w:val="20"/>
      </w:rPr>
      <w:t>25</w:t>
    </w:r>
    <w:r w:rsidR="006D7F82">
      <w:rPr>
        <w:rStyle w:val="PageNumber"/>
        <w:rFonts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68664" w14:textId="77777777" w:rsidR="00147D24" w:rsidRDefault="00147D24">
      <w:r>
        <w:separator/>
      </w:r>
    </w:p>
  </w:footnote>
  <w:footnote w:type="continuationSeparator" w:id="0">
    <w:p w14:paraId="5C17B9E1" w14:textId="77777777" w:rsidR="00147D24" w:rsidRDefault="00147D24">
      <w:r>
        <w:continuationSeparator/>
      </w:r>
    </w:p>
  </w:footnote>
  <w:footnote w:type="continuationNotice" w:id="1">
    <w:p w14:paraId="3E922463" w14:textId="77777777" w:rsidR="00147D24" w:rsidRDefault="00147D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438DC" w14:textId="0873A78C" w:rsidR="005536FF" w:rsidRDefault="005536FF">
    <w:pPr>
      <w:pStyle w:val="Header"/>
    </w:pPr>
    <w:r>
      <w:rPr>
        <w:noProof/>
      </w:rPr>
      <mc:AlternateContent>
        <mc:Choice Requires="wps">
          <w:drawing>
            <wp:anchor distT="0" distB="0" distL="0" distR="0" simplePos="0" relativeHeight="251658241" behindDoc="0" locked="0" layoutInCell="1" allowOverlap="1" wp14:anchorId="57EF59DC" wp14:editId="322AA02E">
              <wp:simplePos x="635" y="635"/>
              <wp:positionH relativeFrom="page">
                <wp:align>center</wp:align>
              </wp:positionH>
              <wp:positionV relativeFrom="page">
                <wp:align>top</wp:align>
              </wp:positionV>
              <wp:extent cx="443865" cy="443865"/>
              <wp:effectExtent l="0" t="0" r="6350" b="9525"/>
              <wp:wrapNone/>
              <wp:docPr id="1734404474" name="Text Box 2" descr="OFFICIAL - Public. This information has been cleared for unrestricted distribution.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C9D5BB3" w14:textId="4BD3BB91" w:rsidR="005536FF" w:rsidRPr="005536FF" w:rsidRDefault="005536FF" w:rsidP="005536FF">
                          <w:pPr>
                            <w:rPr>
                              <w:rFonts w:ascii="Calibri" w:eastAsia="Calibri" w:hAnsi="Calibri" w:cs="Calibri"/>
                              <w:noProof/>
                              <w:color w:val="000000"/>
                              <w:sz w:val="16"/>
                              <w:szCs w:val="16"/>
                            </w:rPr>
                          </w:pPr>
                          <w:r w:rsidRPr="005536FF">
                            <w:rPr>
                              <w:rFonts w:ascii="Calibri" w:eastAsia="Calibri" w:hAnsi="Calibri" w:cs="Calibri"/>
                              <w:noProof/>
                              <w:color w:val="000000"/>
                              <w:sz w:val="16"/>
                              <w:szCs w:val="16"/>
                            </w:rPr>
                            <w:t xml:space="preserve">OFFICIAL - Public. This information has been cleared for unrestricted distribution.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7EF59DC" id="_x0000_t202" coordsize="21600,21600" o:spt="202" path="m,l,21600r21600,l21600,xe">
              <v:stroke joinstyle="miter"/>
              <v:path gradientshapeok="t" o:connecttype="rect"/>
            </v:shapetype>
            <v:shape id="Text Box 2" o:spid="_x0000_s1041" type="#_x0000_t202" alt="OFFICIAL - Public. This information has been cleared for unrestricted distribution. " style="position:absolute;left:0;text-align:left;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4C9D5BB3" w14:textId="4BD3BB91" w:rsidR="005536FF" w:rsidRPr="005536FF" w:rsidRDefault="005536FF" w:rsidP="005536FF">
                    <w:pPr>
                      <w:rPr>
                        <w:rFonts w:ascii="Calibri" w:eastAsia="Calibri" w:hAnsi="Calibri" w:cs="Calibri"/>
                        <w:noProof/>
                        <w:color w:val="000000"/>
                        <w:sz w:val="16"/>
                        <w:szCs w:val="16"/>
                      </w:rPr>
                    </w:pPr>
                    <w:r w:rsidRPr="005536FF">
                      <w:rPr>
                        <w:rFonts w:ascii="Calibri" w:eastAsia="Calibri" w:hAnsi="Calibri" w:cs="Calibri"/>
                        <w:noProof/>
                        <w:color w:val="000000"/>
                        <w:sz w:val="16"/>
                        <w:szCs w:val="16"/>
                      </w:rPr>
                      <w:t xml:space="preserve">OFFICIAL - Public. This information has been cleared for unrestricted distribution.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6EBCE" w14:textId="18C3B3CC" w:rsidR="006D7F82" w:rsidRPr="00917758" w:rsidRDefault="005536FF" w:rsidP="00223109">
    <w:pPr>
      <w:pStyle w:val="font6"/>
      <w:overflowPunct w:val="0"/>
      <w:autoSpaceDE w:val="0"/>
      <w:autoSpaceDN w:val="0"/>
      <w:adjustRightInd w:val="0"/>
      <w:spacing w:before="0" w:beforeAutospacing="0" w:after="240" w:afterAutospacing="0"/>
      <w:textAlignment w:val="baseline"/>
      <w:rPr>
        <w:rFonts w:eastAsia="Times New Roman"/>
        <w:b w:val="0"/>
        <w:bCs w:val="0"/>
        <w:sz w:val="20"/>
        <w:szCs w:val="18"/>
      </w:rPr>
    </w:pPr>
    <w:r>
      <w:rPr>
        <w:rFonts w:eastAsia="Times New Roman"/>
        <w:b w:val="0"/>
        <w:bCs w:val="0"/>
        <w:noProof/>
        <w:sz w:val="20"/>
        <w:szCs w:val="18"/>
      </w:rPr>
      <mc:AlternateContent>
        <mc:Choice Requires="wps">
          <w:drawing>
            <wp:anchor distT="0" distB="0" distL="0" distR="0" simplePos="0" relativeHeight="251658242" behindDoc="0" locked="0" layoutInCell="1" allowOverlap="1" wp14:anchorId="26D55953" wp14:editId="7CFB3167">
              <wp:simplePos x="901065" y="450850"/>
              <wp:positionH relativeFrom="page">
                <wp:align>center</wp:align>
              </wp:positionH>
              <wp:positionV relativeFrom="page">
                <wp:align>top</wp:align>
              </wp:positionV>
              <wp:extent cx="443865" cy="443865"/>
              <wp:effectExtent l="0" t="0" r="6350" b="9525"/>
              <wp:wrapNone/>
              <wp:docPr id="2117851784" name="Text Box 3" descr="OFFICIAL - Public. This information has been cleared for unrestricted distribution.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47C2D01" w14:textId="7AD733E2" w:rsidR="005536FF" w:rsidRPr="005536FF" w:rsidRDefault="005536FF" w:rsidP="005536FF">
                          <w:pPr>
                            <w:rPr>
                              <w:rFonts w:ascii="Calibri" w:eastAsia="Calibri" w:hAnsi="Calibri" w:cs="Calibri"/>
                              <w:noProof/>
                              <w:color w:val="000000"/>
                              <w:sz w:val="16"/>
                              <w:szCs w:val="16"/>
                            </w:rPr>
                          </w:pPr>
                          <w:r w:rsidRPr="005536FF">
                            <w:rPr>
                              <w:rFonts w:ascii="Calibri" w:eastAsia="Calibri" w:hAnsi="Calibri" w:cs="Calibri"/>
                              <w:noProof/>
                              <w:color w:val="000000"/>
                              <w:sz w:val="16"/>
                              <w:szCs w:val="16"/>
                            </w:rPr>
                            <w:t xml:space="preserve">OFFICIAL - Public. This information has been cleared for unrestricted distribution.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6D55953" id="_x0000_t202" coordsize="21600,21600" o:spt="202" path="m,l,21600r21600,l21600,xe">
              <v:stroke joinstyle="miter"/>
              <v:path gradientshapeok="t" o:connecttype="rect"/>
            </v:shapetype>
            <v:shape id="Text Box 3" o:spid="_x0000_s1042" type="#_x0000_t202" alt="OFFICIAL - Public. This information has been cleared for unrestricted distribution. " style="position:absolute;left:0;text-align:left;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147C2D01" w14:textId="7AD733E2" w:rsidR="005536FF" w:rsidRPr="005536FF" w:rsidRDefault="005536FF" w:rsidP="005536FF">
                    <w:pPr>
                      <w:rPr>
                        <w:rFonts w:ascii="Calibri" w:eastAsia="Calibri" w:hAnsi="Calibri" w:cs="Calibri"/>
                        <w:noProof/>
                        <w:color w:val="000000"/>
                        <w:sz w:val="16"/>
                        <w:szCs w:val="16"/>
                      </w:rPr>
                    </w:pPr>
                    <w:r w:rsidRPr="005536FF">
                      <w:rPr>
                        <w:rFonts w:ascii="Calibri" w:eastAsia="Calibri" w:hAnsi="Calibri" w:cs="Calibri"/>
                        <w:noProof/>
                        <w:color w:val="000000"/>
                        <w:sz w:val="16"/>
                        <w:szCs w:val="16"/>
                      </w:rPr>
                      <w:t xml:space="preserve">OFFICIAL - Public. This information has been cleared for unrestricted distribution. </w:t>
                    </w:r>
                  </w:p>
                </w:txbxContent>
              </v:textbox>
              <w10:wrap anchorx="page" anchory="page"/>
            </v:shape>
          </w:pict>
        </mc:Fallback>
      </mc:AlternateContent>
    </w:r>
    <w:r w:rsidR="006D7F82" w:rsidRPr="00917758">
      <w:rPr>
        <w:rFonts w:eastAsia="Times New Roman"/>
        <w:b w:val="0"/>
        <w:bCs w:val="0"/>
        <w:sz w:val="20"/>
        <w:szCs w:val="18"/>
      </w:rPr>
      <w:t>Example Operations Manual Entry for a UK Fixed-Wing Operator or Helicopter Operator Not Approved to Carry Dangerous Goods as Cargo</w:t>
    </w:r>
  </w:p>
  <w:p w14:paraId="3478903A" w14:textId="6160B648" w:rsidR="006D7F82" w:rsidRPr="00992EBE" w:rsidRDefault="006D7F82">
    <w:pPr>
      <w:pStyle w:val="Header"/>
      <w:pBdr>
        <w:bottom w:val="single" w:sz="4" w:space="1" w:color="auto"/>
      </w:pBdr>
      <w:rPr>
        <w:rFonts w:cs="Arial"/>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14DD5" w14:textId="0E7F8722" w:rsidR="005536FF" w:rsidRDefault="005536FF">
    <w:pPr>
      <w:pStyle w:val="Header"/>
    </w:pPr>
    <w:r>
      <w:rPr>
        <w:noProof/>
      </w:rPr>
      <mc:AlternateContent>
        <mc:Choice Requires="wps">
          <w:drawing>
            <wp:anchor distT="0" distB="0" distL="0" distR="0" simplePos="0" relativeHeight="251658240" behindDoc="0" locked="0" layoutInCell="1" allowOverlap="1" wp14:anchorId="4D6FE6B6" wp14:editId="2B26C3A5">
              <wp:simplePos x="902825" y="451413"/>
              <wp:positionH relativeFrom="page">
                <wp:align>center</wp:align>
              </wp:positionH>
              <wp:positionV relativeFrom="page">
                <wp:align>top</wp:align>
              </wp:positionV>
              <wp:extent cx="443865" cy="443865"/>
              <wp:effectExtent l="0" t="0" r="6350" b="9525"/>
              <wp:wrapNone/>
              <wp:docPr id="629477918" name="Text Box 1" descr="OFFICIAL - Public. This information has been cleared for unrestricted distribution.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52078B9" w14:textId="79C45800" w:rsidR="005536FF" w:rsidRPr="005536FF" w:rsidRDefault="005536FF" w:rsidP="005536FF">
                          <w:pPr>
                            <w:rPr>
                              <w:rFonts w:ascii="Calibri" w:eastAsia="Calibri" w:hAnsi="Calibri" w:cs="Calibri"/>
                              <w:noProof/>
                              <w:color w:val="000000"/>
                              <w:sz w:val="16"/>
                              <w:szCs w:val="16"/>
                            </w:rPr>
                          </w:pPr>
                          <w:r w:rsidRPr="005536FF">
                            <w:rPr>
                              <w:rFonts w:ascii="Calibri" w:eastAsia="Calibri" w:hAnsi="Calibri" w:cs="Calibri"/>
                              <w:noProof/>
                              <w:color w:val="000000"/>
                              <w:sz w:val="16"/>
                              <w:szCs w:val="16"/>
                            </w:rPr>
                            <w:t xml:space="preserve">OFFICIAL - Public. This information has been cleared for unrestricted distribution.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D6FE6B6" id="_x0000_t202" coordsize="21600,21600" o:spt="202" path="m,l,21600r21600,l21600,xe">
              <v:stroke joinstyle="miter"/>
              <v:path gradientshapeok="t" o:connecttype="rect"/>
            </v:shapetype>
            <v:shape id="Text Box 1" o:spid="_x0000_s1045" type="#_x0000_t202" alt="OFFICIAL - Public. This information has been cleared for unrestricted distribution. " style="position:absolute;left:0;text-align:left;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752078B9" w14:textId="79C45800" w:rsidR="005536FF" w:rsidRPr="005536FF" w:rsidRDefault="005536FF" w:rsidP="005536FF">
                    <w:pPr>
                      <w:rPr>
                        <w:rFonts w:ascii="Calibri" w:eastAsia="Calibri" w:hAnsi="Calibri" w:cs="Calibri"/>
                        <w:noProof/>
                        <w:color w:val="000000"/>
                        <w:sz w:val="16"/>
                        <w:szCs w:val="16"/>
                      </w:rPr>
                    </w:pPr>
                    <w:r w:rsidRPr="005536FF">
                      <w:rPr>
                        <w:rFonts w:ascii="Calibri" w:eastAsia="Calibri" w:hAnsi="Calibri" w:cs="Calibri"/>
                        <w:noProof/>
                        <w:color w:val="000000"/>
                        <w:sz w:val="16"/>
                        <w:szCs w:val="16"/>
                      </w:rPr>
                      <w:t xml:space="preserve">OFFICIAL - Public. This information has been cleared for unrestricted distribution.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A32F6"/>
    <w:multiLevelType w:val="hybridMultilevel"/>
    <w:tmpl w:val="1CA681E0"/>
    <w:lvl w:ilvl="0" w:tplc="0809000F">
      <w:start w:val="1"/>
      <w:numFmt w:val="decimal"/>
      <w:lvlText w:val="%1."/>
      <w:lvlJc w:val="left"/>
      <w:pPr>
        <w:ind w:left="720" w:hanging="360"/>
      </w:pPr>
    </w:lvl>
    <w:lvl w:ilvl="1" w:tplc="08090011">
      <w:start w:val="1"/>
      <w:numFmt w:val="decimal"/>
      <w:lvlText w:val="%2)"/>
      <w:lvlJc w:val="left"/>
      <w:pPr>
        <w:ind w:left="2062" w:hanging="360"/>
      </w:pPr>
    </w:lvl>
    <w:lvl w:ilvl="2" w:tplc="098A4DF0">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BD0D84"/>
    <w:multiLevelType w:val="hybridMultilevel"/>
    <w:tmpl w:val="7D28E3B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555345C"/>
    <w:multiLevelType w:val="hybridMultilevel"/>
    <w:tmpl w:val="9530FB8C"/>
    <w:lvl w:ilvl="0" w:tplc="08090017">
      <w:start w:val="1"/>
      <w:numFmt w:val="lowerLetter"/>
      <w:lvlText w:val="%1)"/>
      <w:lvlJc w:val="left"/>
      <w:pPr>
        <w:ind w:left="720" w:hanging="360"/>
      </w:pPr>
    </w:lvl>
    <w:lvl w:ilvl="1" w:tplc="CE624510">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FF40B6"/>
    <w:multiLevelType w:val="hybridMultilevel"/>
    <w:tmpl w:val="837E196C"/>
    <w:lvl w:ilvl="0" w:tplc="08090001">
      <w:start w:val="1"/>
      <w:numFmt w:val="bullet"/>
      <w:lvlText w:val=""/>
      <w:lvlJc w:val="left"/>
      <w:pPr>
        <w:ind w:left="1440" w:hanging="360"/>
      </w:pPr>
      <w:rPr>
        <w:rFonts w:ascii="Symbol" w:hAnsi="Symbol" w:hint="default"/>
      </w:rPr>
    </w:lvl>
    <w:lvl w:ilvl="1" w:tplc="BCE415C2">
      <w:start w:val="1"/>
      <w:numFmt w:val="lowerLetter"/>
      <w:lvlText w:val="%2)"/>
      <w:lvlJc w:val="left"/>
      <w:pPr>
        <w:ind w:left="2160" w:hanging="360"/>
      </w:pPr>
      <w:rPr>
        <w:rFonts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09DE419F"/>
    <w:multiLevelType w:val="hybridMultilevel"/>
    <w:tmpl w:val="DA1C1FCE"/>
    <w:lvl w:ilvl="0" w:tplc="08090001">
      <w:start w:val="1"/>
      <w:numFmt w:val="bullet"/>
      <w:lvlText w:val=""/>
      <w:lvlJc w:val="left"/>
      <w:pPr>
        <w:ind w:left="1080" w:hanging="360"/>
      </w:pPr>
      <w:rPr>
        <w:rFonts w:ascii="Symbol" w:hAnsi="Symbol" w:hint="default"/>
      </w:rPr>
    </w:lvl>
    <w:lvl w:ilvl="1" w:tplc="844E3ED2">
      <w:start w:val="1"/>
      <w:numFmt w:val="lowerLetter"/>
      <w:lvlText w:val="%2)"/>
      <w:lvlJc w:val="left"/>
      <w:pPr>
        <w:ind w:left="1920" w:hanging="48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C20467B"/>
    <w:multiLevelType w:val="hybridMultilevel"/>
    <w:tmpl w:val="55924A58"/>
    <w:lvl w:ilvl="0" w:tplc="0809001B">
      <w:start w:val="1"/>
      <w:numFmt w:val="lowerRoman"/>
      <w:lvlText w:val="%1."/>
      <w:lvlJc w:val="righ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6" w15:restartNumberingAfterBreak="0">
    <w:nsid w:val="0C350C35"/>
    <w:multiLevelType w:val="hybridMultilevel"/>
    <w:tmpl w:val="077C99B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1D24646"/>
    <w:multiLevelType w:val="hybridMultilevel"/>
    <w:tmpl w:val="6A3CF74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1BBC3945"/>
    <w:multiLevelType w:val="hybridMultilevel"/>
    <w:tmpl w:val="718A549E"/>
    <w:lvl w:ilvl="0" w:tplc="08090011">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205C1B3A"/>
    <w:multiLevelType w:val="hybridMultilevel"/>
    <w:tmpl w:val="7FEE52C4"/>
    <w:lvl w:ilvl="0" w:tplc="08090001">
      <w:start w:val="1"/>
      <w:numFmt w:val="bullet"/>
      <w:lvlText w:val=""/>
      <w:lvlJc w:val="left"/>
      <w:pPr>
        <w:ind w:left="1837" w:hanging="360"/>
      </w:pPr>
      <w:rPr>
        <w:rFonts w:ascii="Symbol" w:hAnsi="Symbol" w:hint="default"/>
      </w:rPr>
    </w:lvl>
    <w:lvl w:ilvl="1" w:tplc="08090003" w:tentative="1">
      <w:start w:val="1"/>
      <w:numFmt w:val="bullet"/>
      <w:lvlText w:val="o"/>
      <w:lvlJc w:val="left"/>
      <w:pPr>
        <w:ind w:left="2557" w:hanging="360"/>
      </w:pPr>
      <w:rPr>
        <w:rFonts w:ascii="Courier New" w:hAnsi="Courier New" w:cs="Courier New" w:hint="default"/>
      </w:rPr>
    </w:lvl>
    <w:lvl w:ilvl="2" w:tplc="08090005" w:tentative="1">
      <w:start w:val="1"/>
      <w:numFmt w:val="bullet"/>
      <w:lvlText w:val=""/>
      <w:lvlJc w:val="left"/>
      <w:pPr>
        <w:ind w:left="3277" w:hanging="360"/>
      </w:pPr>
      <w:rPr>
        <w:rFonts w:ascii="Wingdings" w:hAnsi="Wingdings" w:hint="default"/>
      </w:rPr>
    </w:lvl>
    <w:lvl w:ilvl="3" w:tplc="08090001" w:tentative="1">
      <w:start w:val="1"/>
      <w:numFmt w:val="bullet"/>
      <w:lvlText w:val=""/>
      <w:lvlJc w:val="left"/>
      <w:pPr>
        <w:ind w:left="3997" w:hanging="360"/>
      </w:pPr>
      <w:rPr>
        <w:rFonts w:ascii="Symbol" w:hAnsi="Symbol" w:hint="default"/>
      </w:rPr>
    </w:lvl>
    <w:lvl w:ilvl="4" w:tplc="08090003" w:tentative="1">
      <w:start w:val="1"/>
      <w:numFmt w:val="bullet"/>
      <w:lvlText w:val="o"/>
      <w:lvlJc w:val="left"/>
      <w:pPr>
        <w:ind w:left="4717" w:hanging="360"/>
      </w:pPr>
      <w:rPr>
        <w:rFonts w:ascii="Courier New" w:hAnsi="Courier New" w:cs="Courier New" w:hint="default"/>
      </w:rPr>
    </w:lvl>
    <w:lvl w:ilvl="5" w:tplc="08090005" w:tentative="1">
      <w:start w:val="1"/>
      <w:numFmt w:val="bullet"/>
      <w:lvlText w:val=""/>
      <w:lvlJc w:val="left"/>
      <w:pPr>
        <w:ind w:left="5437" w:hanging="360"/>
      </w:pPr>
      <w:rPr>
        <w:rFonts w:ascii="Wingdings" w:hAnsi="Wingdings" w:hint="default"/>
      </w:rPr>
    </w:lvl>
    <w:lvl w:ilvl="6" w:tplc="08090001" w:tentative="1">
      <w:start w:val="1"/>
      <w:numFmt w:val="bullet"/>
      <w:lvlText w:val=""/>
      <w:lvlJc w:val="left"/>
      <w:pPr>
        <w:ind w:left="6157" w:hanging="360"/>
      </w:pPr>
      <w:rPr>
        <w:rFonts w:ascii="Symbol" w:hAnsi="Symbol" w:hint="default"/>
      </w:rPr>
    </w:lvl>
    <w:lvl w:ilvl="7" w:tplc="08090003" w:tentative="1">
      <w:start w:val="1"/>
      <w:numFmt w:val="bullet"/>
      <w:lvlText w:val="o"/>
      <w:lvlJc w:val="left"/>
      <w:pPr>
        <w:ind w:left="6877" w:hanging="360"/>
      </w:pPr>
      <w:rPr>
        <w:rFonts w:ascii="Courier New" w:hAnsi="Courier New" w:cs="Courier New" w:hint="default"/>
      </w:rPr>
    </w:lvl>
    <w:lvl w:ilvl="8" w:tplc="08090005" w:tentative="1">
      <w:start w:val="1"/>
      <w:numFmt w:val="bullet"/>
      <w:lvlText w:val=""/>
      <w:lvlJc w:val="left"/>
      <w:pPr>
        <w:ind w:left="7597" w:hanging="360"/>
      </w:pPr>
      <w:rPr>
        <w:rFonts w:ascii="Wingdings" w:hAnsi="Wingdings" w:hint="default"/>
      </w:rPr>
    </w:lvl>
  </w:abstractNum>
  <w:abstractNum w:abstractNumId="10" w15:restartNumberingAfterBreak="0">
    <w:nsid w:val="269010F9"/>
    <w:multiLevelType w:val="hybridMultilevel"/>
    <w:tmpl w:val="0CC653B8"/>
    <w:lvl w:ilvl="0" w:tplc="08090017">
      <w:start w:val="1"/>
      <w:numFmt w:val="lowerLetter"/>
      <w:lvlText w:val="%1)"/>
      <w:lvlJc w:val="left"/>
      <w:pPr>
        <w:ind w:left="720" w:hanging="360"/>
      </w:pPr>
    </w:lvl>
    <w:lvl w:ilvl="1" w:tplc="08090017">
      <w:start w:val="1"/>
      <w:numFmt w:val="lowerLetter"/>
      <w:lvlText w:val="%2)"/>
      <w:lvlJc w:val="left"/>
      <w:pPr>
        <w:ind w:left="1440" w:hanging="360"/>
      </w:pPr>
      <w:rPr>
        <w:rFonts w:hint="default"/>
      </w:rPr>
    </w:lvl>
    <w:lvl w:ilvl="2" w:tplc="08090011">
      <w:start w:val="1"/>
      <w:numFmt w:val="decimal"/>
      <w:lvlText w:val="%3)"/>
      <w:lvlJc w:val="left"/>
      <w:pPr>
        <w:ind w:left="2023"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797C46"/>
    <w:multiLevelType w:val="hybridMultilevel"/>
    <w:tmpl w:val="CA42E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502C4D"/>
    <w:multiLevelType w:val="hybridMultilevel"/>
    <w:tmpl w:val="95241D1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1D5335"/>
    <w:multiLevelType w:val="hybridMultilevel"/>
    <w:tmpl w:val="9C341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D54B6F"/>
    <w:multiLevelType w:val="hybridMultilevel"/>
    <w:tmpl w:val="3C32A0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327157C"/>
    <w:multiLevelType w:val="multilevel"/>
    <w:tmpl w:val="1222241C"/>
    <w:lvl w:ilvl="0">
      <w:start w:val="9"/>
      <w:numFmt w:val="decimal"/>
      <w:lvlText w:val="%1"/>
      <w:lvlJc w:val="left"/>
      <w:pPr>
        <w:ind w:left="660" w:hanging="660"/>
      </w:pPr>
      <w:rPr>
        <w:rFonts w:hint="default"/>
      </w:rPr>
    </w:lvl>
    <w:lvl w:ilvl="1">
      <w:start w:val="4"/>
      <w:numFmt w:val="decimal"/>
      <w:lvlText w:val="%1.%2"/>
      <w:lvlJc w:val="left"/>
      <w:pPr>
        <w:ind w:left="900" w:hanging="66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29" w:hanging="720"/>
      </w:pPr>
      <w:rPr>
        <w:rFonts w:hint="default"/>
        <w:b w:val="0"/>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6" w15:restartNumberingAfterBreak="0">
    <w:nsid w:val="34EA2FE7"/>
    <w:multiLevelType w:val="hybridMultilevel"/>
    <w:tmpl w:val="D30C1A2E"/>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7" w15:restartNumberingAfterBreak="0">
    <w:nsid w:val="355B2C36"/>
    <w:multiLevelType w:val="hybridMultilevel"/>
    <w:tmpl w:val="94701B80"/>
    <w:lvl w:ilvl="0" w:tplc="36469314">
      <w:start w:val="1"/>
      <w:numFmt w:val="bullet"/>
      <w:lvlText w:val=""/>
      <w:lvlJc w:val="left"/>
      <w:pPr>
        <w:tabs>
          <w:tab w:val="num" w:pos="1477"/>
        </w:tabs>
        <w:ind w:left="1457" w:hanging="34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3B2D5BC3"/>
    <w:multiLevelType w:val="hybridMultilevel"/>
    <w:tmpl w:val="80641C10"/>
    <w:lvl w:ilvl="0" w:tplc="08090011">
      <w:start w:val="1"/>
      <w:numFmt w:val="decimal"/>
      <w:lvlText w:val="%1)"/>
      <w:lvlJc w:val="left"/>
      <w:pPr>
        <w:ind w:left="720" w:hanging="360"/>
      </w:pPr>
    </w:lvl>
    <w:lvl w:ilvl="1" w:tplc="08090017">
      <w:start w:val="1"/>
      <w:numFmt w:val="lowerLetter"/>
      <w:lvlText w:val="%2)"/>
      <w:lvlJc w:val="left"/>
      <w:pPr>
        <w:ind w:left="2203"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D133C0B"/>
    <w:multiLevelType w:val="hybridMultilevel"/>
    <w:tmpl w:val="84925C8C"/>
    <w:lvl w:ilvl="0" w:tplc="29AAD22C">
      <w:start w:val="7"/>
      <w:numFmt w:val="bullet"/>
      <w:lvlText w:val="—"/>
      <w:lvlJc w:val="left"/>
      <w:pPr>
        <w:ind w:left="660" w:hanging="360"/>
      </w:pPr>
      <w:rPr>
        <w:rFonts w:ascii="Arial Narrow" w:eastAsia="SimSun" w:hAnsi="Arial Narrow" w:cs="Times New Roman" w:hint="default"/>
      </w:rPr>
    </w:lvl>
    <w:lvl w:ilvl="1" w:tplc="08090003" w:tentative="1">
      <w:start w:val="1"/>
      <w:numFmt w:val="bullet"/>
      <w:lvlText w:val="o"/>
      <w:lvlJc w:val="left"/>
      <w:pPr>
        <w:ind w:left="1380" w:hanging="360"/>
      </w:pPr>
      <w:rPr>
        <w:rFonts w:ascii="Courier New" w:hAnsi="Courier New" w:cs="Courier New" w:hint="default"/>
      </w:rPr>
    </w:lvl>
    <w:lvl w:ilvl="2" w:tplc="08090005" w:tentative="1">
      <w:start w:val="1"/>
      <w:numFmt w:val="bullet"/>
      <w:lvlText w:val=""/>
      <w:lvlJc w:val="left"/>
      <w:pPr>
        <w:ind w:left="2100" w:hanging="360"/>
      </w:pPr>
      <w:rPr>
        <w:rFonts w:ascii="Wingdings" w:hAnsi="Wingdings" w:hint="default"/>
      </w:rPr>
    </w:lvl>
    <w:lvl w:ilvl="3" w:tplc="08090001" w:tentative="1">
      <w:start w:val="1"/>
      <w:numFmt w:val="bullet"/>
      <w:lvlText w:val=""/>
      <w:lvlJc w:val="left"/>
      <w:pPr>
        <w:ind w:left="2820" w:hanging="360"/>
      </w:pPr>
      <w:rPr>
        <w:rFonts w:ascii="Symbol" w:hAnsi="Symbol" w:hint="default"/>
      </w:rPr>
    </w:lvl>
    <w:lvl w:ilvl="4" w:tplc="08090003" w:tentative="1">
      <w:start w:val="1"/>
      <w:numFmt w:val="bullet"/>
      <w:lvlText w:val="o"/>
      <w:lvlJc w:val="left"/>
      <w:pPr>
        <w:ind w:left="3540" w:hanging="360"/>
      </w:pPr>
      <w:rPr>
        <w:rFonts w:ascii="Courier New" w:hAnsi="Courier New" w:cs="Courier New" w:hint="default"/>
      </w:rPr>
    </w:lvl>
    <w:lvl w:ilvl="5" w:tplc="08090005" w:tentative="1">
      <w:start w:val="1"/>
      <w:numFmt w:val="bullet"/>
      <w:lvlText w:val=""/>
      <w:lvlJc w:val="left"/>
      <w:pPr>
        <w:ind w:left="4260" w:hanging="360"/>
      </w:pPr>
      <w:rPr>
        <w:rFonts w:ascii="Wingdings" w:hAnsi="Wingdings" w:hint="default"/>
      </w:rPr>
    </w:lvl>
    <w:lvl w:ilvl="6" w:tplc="08090001" w:tentative="1">
      <w:start w:val="1"/>
      <w:numFmt w:val="bullet"/>
      <w:lvlText w:val=""/>
      <w:lvlJc w:val="left"/>
      <w:pPr>
        <w:ind w:left="4980" w:hanging="360"/>
      </w:pPr>
      <w:rPr>
        <w:rFonts w:ascii="Symbol" w:hAnsi="Symbol" w:hint="default"/>
      </w:rPr>
    </w:lvl>
    <w:lvl w:ilvl="7" w:tplc="08090003" w:tentative="1">
      <w:start w:val="1"/>
      <w:numFmt w:val="bullet"/>
      <w:lvlText w:val="o"/>
      <w:lvlJc w:val="left"/>
      <w:pPr>
        <w:ind w:left="5700" w:hanging="360"/>
      </w:pPr>
      <w:rPr>
        <w:rFonts w:ascii="Courier New" w:hAnsi="Courier New" w:cs="Courier New" w:hint="default"/>
      </w:rPr>
    </w:lvl>
    <w:lvl w:ilvl="8" w:tplc="08090005" w:tentative="1">
      <w:start w:val="1"/>
      <w:numFmt w:val="bullet"/>
      <w:lvlText w:val=""/>
      <w:lvlJc w:val="left"/>
      <w:pPr>
        <w:ind w:left="6420" w:hanging="360"/>
      </w:pPr>
      <w:rPr>
        <w:rFonts w:ascii="Wingdings" w:hAnsi="Wingdings" w:hint="default"/>
      </w:rPr>
    </w:lvl>
  </w:abstractNum>
  <w:abstractNum w:abstractNumId="20" w15:restartNumberingAfterBreak="0">
    <w:nsid w:val="42086A66"/>
    <w:multiLevelType w:val="hybridMultilevel"/>
    <w:tmpl w:val="3248612E"/>
    <w:lvl w:ilvl="0" w:tplc="0809001B">
      <w:start w:val="1"/>
      <w:numFmt w:val="lowerRoman"/>
      <w:lvlText w:val="%1."/>
      <w:lvlJc w:val="right"/>
      <w:pPr>
        <w:ind w:left="2520" w:hanging="360"/>
      </w:p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1" w15:restartNumberingAfterBreak="0">
    <w:nsid w:val="45F21FD8"/>
    <w:multiLevelType w:val="hybridMultilevel"/>
    <w:tmpl w:val="97F6295C"/>
    <w:lvl w:ilvl="0" w:tplc="1D083EE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46C972E5"/>
    <w:multiLevelType w:val="hybridMultilevel"/>
    <w:tmpl w:val="A2C4A392"/>
    <w:lvl w:ilvl="0" w:tplc="86C6FDBE">
      <w:start w:val="1"/>
      <w:numFmt w:val="bullet"/>
      <w:lvlText w:val=""/>
      <w:lvlJc w:val="left"/>
      <w:pPr>
        <w:ind w:left="720" w:hanging="360"/>
      </w:pPr>
      <w:rPr>
        <w:rFonts w:ascii="Symbol" w:hAnsi="Symbol" w:hint="default"/>
      </w:rPr>
    </w:lvl>
    <w:lvl w:ilvl="1" w:tplc="E71E0DFA">
      <w:start w:val="1"/>
      <w:numFmt w:val="bullet"/>
      <w:lvlText w:val=""/>
      <w:lvlJc w:val="left"/>
      <w:pPr>
        <w:ind w:left="1440" w:hanging="360"/>
      </w:pPr>
      <w:rPr>
        <w:rFonts w:ascii="Symbol" w:hAnsi="Symbol" w:hint="default"/>
      </w:rPr>
    </w:lvl>
    <w:lvl w:ilvl="2" w:tplc="B0BA7FF8">
      <w:start w:val="1"/>
      <w:numFmt w:val="bullet"/>
      <w:lvlText w:val=""/>
      <w:lvlJc w:val="left"/>
      <w:pPr>
        <w:ind w:left="2160" w:hanging="360"/>
      </w:pPr>
      <w:rPr>
        <w:rFonts w:ascii="Wingdings" w:hAnsi="Wingdings" w:hint="default"/>
      </w:rPr>
    </w:lvl>
    <w:lvl w:ilvl="3" w:tplc="F2EE16CA">
      <w:start w:val="1"/>
      <w:numFmt w:val="bullet"/>
      <w:lvlText w:val=""/>
      <w:lvlJc w:val="left"/>
      <w:pPr>
        <w:ind w:left="2880" w:hanging="360"/>
      </w:pPr>
      <w:rPr>
        <w:rFonts w:ascii="Symbol" w:hAnsi="Symbol" w:hint="default"/>
      </w:rPr>
    </w:lvl>
    <w:lvl w:ilvl="4" w:tplc="9D02BDE0">
      <w:start w:val="1"/>
      <w:numFmt w:val="bullet"/>
      <w:lvlText w:val="o"/>
      <w:lvlJc w:val="left"/>
      <w:pPr>
        <w:ind w:left="3600" w:hanging="360"/>
      </w:pPr>
      <w:rPr>
        <w:rFonts w:ascii="Courier New" w:hAnsi="Courier New" w:hint="default"/>
      </w:rPr>
    </w:lvl>
    <w:lvl w:ilvl="5" w:tplc="B476BAB0">
      <w:start w:val="1"/>
      <w:numFmt w:val="bullet"/>
      <w:lvlText w:val=""/>
      <w:lvlJc w:val="left"/>
      <w:pPr>
        <w:ind w:left="4320" w:hanging="360"/>
      </w:pPr>
      <w:rPr>
        <w:rFonts w:ascii="Wingdings" w:hAnsi="Wingdings" w:hint="default"/>
      </w:rPr>
    </w:lvl>
    <w:lvl w:ilvl="6" w:tplc="A9F22A04">
      <w:start w:val="1"/>
      <w:numFmt w:val="bullet"/>
      <w:lvlText w:val=""/>
      <w:lvlJc w:val="left"/>
      <w:pPr>
        <w:ind w:left="5040" w:hanging="360"/>
      </w:pPr>
      <w:rPr>
        <w:rFonts w:ascii="Symbol" w:hAnsi="Symbol" w:hint="default"/>
      </w:rPr>
    </w:lvl>
    <w:lvl w:ilvl="7" w:tplc="64102F56">
      <w:start w:val="1"/>
      <w:numFmt w:val="bullet"/>
      <w:lvlText w:val="o"/>
      <w:lvlJc w:val="left"/>
      <w:pPr>
        <w:ind w:left="5760" w:hanging="360"/>
      </w:pPr>
      <w:rPr>
        <w:rFonts w:ascii="Courier New" w:hAnsi="Courier New" w:hint="default"/>
      </w:rPr>
    </w:lvl>
    <w:lvl w:ilvl="8" w:tplc="62027518">
      <w:start w:val="1"/>
      <w:numFmt w:val="bullet"/>
      <w:lvlText w:val=""/>
      <w:lvlJc w:val="left"/>
      <w:pPr>
        <w:ind w:left="6480" w:hanging="360"/>
      </w:pPr>
      <w:rPr>
        <w:rFonts w:ascii="Wingdings" w:hAnsi="Wingdings" w:hint="default"/>
      </w:rPr>
    </w:lvl>
  </w:abstractNum>
  <w:abstractNum w:abstractNumId="23" w15:restartNumberingAfterBreak="0">
    <w:nsid w:val="4A334182"/>
    <w:multiLevelType w:val="hybridMultilevel"/>
    <w:tmpl w:val="C056473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1724D6C"/>
    <w:multiLevelType w:val="hybridMultilevel"/>
    <w:tmpl w:val="DC48607E"/>
    <w:lvl w:ilvl="0" w:tplc="36469314">
      <w:start w:val="1"/>
      <w:numFmt w:val="bullet"/>
      <w:lvlText w:val=""/>
      <w:lvlJc w:val="left"/>
      <w:pPr>
        <w:tabs>
          <w:tab w:val="num" w:pos="757"/>
        </w:tabs>
        <w:ind w:left="737" w:hanging="34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60A0894"/>
    <w:multiLevelType w:val="hybridMultilevel"/>
    <w:tmpl w:val="725A6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F71A27"/>
    <w:multiLevelType w:val="hybridMultilevel"/>
    <w:tmpl w:val="FA9025F2"/>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27" w15:restartNumberingAfterBreak="0">
    <w:nsid w:val="5DB52E79"/>
    <w:multiLevelType w:val="hybridMultilevel"/>
    <w:tmpl w:val="5A48E628"/>
    <w:lvl w:ilvl="0" w:tplc="08090017">
      <w:start w:val="1"/>
      <w:numFmt w:val="lowerLetter"/>
      <w:lvlText w:val="%1)"/>
      <w:lvlJc w:val="left"/>
      <w:pPr>
        <w:ind w:left="1494" w:hanging="360"/>
      </w:pPr>
    </w:lvl>
    <w:lvl w:ilvl="1" w:tplc="08090019">
      <w:start w:val="1"/>
      <w:numFmt w:val="lowerLetter"/>
      <w:lvlText w:val="%2."/>
      <w:lvlJc w:val="left"/>
      <w:pPr>
        <w:ind w:left="1440" w:hanging="360"/>
      </w:pPr>
    </w:lvl>
    <w:lvl w:ilvl="2" w:tplc="08090017">
      <w:start w:val="1"/>
      <w:numFmt w:val="lowerLetter"/>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E4C5794"/>
    <w:multiLevelType w:val="hybridMultilevel"/>
    <w:tmpl w:val="85FCBB54"/>
    <w:lvl w:ilvl="0" w:tplc="43740510">
      <w:start w:val="1"/>
      <w:numFmt w:val="bullet"/>
      <w:lvlText w:val=""/>
      <w:lvlJc w:val="left"/>
      <w:pPr>
        <w:ind w:left="1060" w:firstLine="17"/>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5F197F0A"/>
    <w:multiLevelType w:val="hybridMultilevel"/>
    <w:tmpl w:val="BF0E14D4"/>
    <w:lvl w:ilvl="0" w:tplc="0809000F">
      <w:start w:val="1"/>
      <w:numFmt w:val="decimal"/>
      <w:lvlText w:val="%1."/>
      <w:lvlJc w:val="left"/>
      <w:pPr>
        <w:ind w:left="1440" w:hanging="360"/>
      </w:pPr>
    </w:lvl>
    <w:lvl w:ilvl="1" w:tplc="08090017">
      <w:start w:val="1"/>
      <w:numFmt w:val="lowerLetter"/>
      <w:lvlText w:val="%2)"/>
      <w:lvlJc w:val="left"/>
      <w:pPr>
        <w:ind w:left="2160" w:hanging="360"/>
      </w:pPr>
    </w:lvl>
    <w:lvl w:ilvl="2" w:tplc="0809001B">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68AB4141"/>
    <w:multiLevelType w:val="hybridMultilevel"/>
    <w:tmpl w:val="15920640"/>
    <w:lvl w:ilvl="0" w:tplc="08090001">
      <w:start w:val="1"/>
      <w:numFmt w:val="bullet"/>
      <w:lvlText w:val=""/>
      <w:lvlJc w:val="left"/>
      <w:pPr>
        <w:ind w:left="785" w:hanging="360"/>
      </w:pPr>
      <w:rPr>
        <w:rFonts w:ascii="Symbol" w:hAnsi="Symbol" w:hint="default"/>
      </w:rPr>
    </w:lvl>
    <w:lvl w:ilvl="1" w:tplc="08090003">
      <w:start w:val="1"/>
      <w:numFmt w:val="bullet"/>
      <w:lvlText w:val="o"/>
      <w:lvlJc w:val="left"/>
      <w:pPr>
        <w:ind w:left="1842" w:hanging="360"/>
      </w:pPr>
      <w:rPr>
        <w:rFonts w:ascii="Courier New" w:hAnsi="Courier New" w:cs="Courier New" w:hint="default"/>
      </w:rPr>
    </w:lvl>
    <w:lvl w:ilvl="2" w:tplc="08090005" w:tentative="1">
      <w:start w:val="1"/>
      <w:numFmt w:val="bullet"/>
      <w:lvlText w:val=""/>
      <w:lvlJc w:val="left"/>
      <w:pPr>
        <w:ind w:left="2562" w:hanging="360"/>
      </w:pPr>
      <w:rPr>
        <w:rFonts w:ascii="Wingdings" w:hAnsi="Wingdings" w:hint="default"/>
      </w:rPr>
    </w:lvl>
    <w:lvl w:ilvl="3" w:tplc="08090001" w:tentative="1">
      <w:start w:val="1"/>
      <w:numFmt w:val="bullet"/>
      <w:lvlText w:val=""/>
      <w:lvlJc w:val="left"/>
      <w:pPr>
        <w:ind w:left="3282" w:hanging="360"/>
      </w:pPr>
      <w:rPr>
        <w:rFonts w:ascii="Symbol" w:hAnsi="Symbol" w:hint="default"/>
      </w:rPr>
    </w:lvl>
    <w:lvl w:ilvl="4" w:tplc="08090003" w:tentative="1">
      <w:start w:val="1"/>
      <w:numFmt w:val="bullet"/>
      <w:lvlText w:val="o"/>
      <w:lvlJc w:val="left"/>
      <w:pPr>
        <w:ind w:left="4002" w:hanging="360"/>
      </w:pPr>
      <w:rPr>
        <w:rFonts w:ascii="Courier New" w:hAnsi="Courier New" w:cs="Courier New" w:hint="default"/>
      </w:rPr>
    </w:lvl>
    <w:lvl w:ilvl="5" w:tplc="08090005" w:tentative="1">
      <w:start w:val="1"/>
      <w:numFmt w:val="bullet"/>
      <w:lvlText w:val=""/>
      <w:lvlJc w:val="left"/>
      <w:pPr>
        <w:ind w:left="4722" w:hanging="360"/>
      </w:pPr>
      <w:rPr>
        <w:rFonts w:ascii="Wingdings" w:hAnsi="Wingdings" w:hint="default"/>
      </w:rPr>
    </w:lvl>
    <w:lvl w:ilvl="6" w:tplc="08090001" w:tentative="1">
      <w:start w:val="1"/>
      <w:numFmt w:val="bullet"/>
      <w:lvlText w:val=""/>
      <w:lvlJc w:val="left"/>
      <w:pPr>
        <w:ind w:left="5442" w:hanging="360"/>
      </w:pPr>
      <w:rPr>
        <w:rFonts w:ascii="Symbol" w:hAnsi="Symbol" w:hint="default"/>
      </w:rPr>
    </w:lvl>
    <w:lvl w:ilvl="7" w:tplc="08090003" w:tentative="1">
      <w:start w:val="1"/>
      <w:numFmt w:val="bullet"/>
      <w:lvlText w:val="o"/>
      <w:lvlJc w:val="left"/>
      <w:pPr>
        <w:ind w:left="6162" w:hanging="360"/>
      </w:pPr>
      <w:rPr>
        <w:rFonts w:ascii="Courier New" w:hAnsi="Courier New" w:cs="Courier New" w:hint="default"/>
      </w:rPr>
    </w:lvl>
    <w:lvl w:ilvl="8" w:tplc="08090005" w:tentative="1">
      <w:start w:val="1"/>
      <w:numFmt w:val="bullet"/>
      <w:lvlText w:val=""/>
      <w:lvlJc w:val="left"/>
      <w:pPr>
        <w:ind w:left="6882" w:hanging="360"/>
      </w:pPr>
      <w:rPr>
        <w:rFonts w:ascii="Wingdings" w:hAnsi="Wingdings" w:hint="default"/>
      </w:rPr>
    </w:lvl>
  </w:abstractNum>
  <w:abstractNum w:abstractNumId="31" w15:restartNumberingAfterBreak="0">
    <w:nsid w:val="71DD6B9C"/>
    <w:multiLevelType w:val="hybridMultilevel"/>
    <w:tmpl w:val="34064F7C"/>
    <w:lvl w:ilvl="0" w:tplc="3E0EE8DE">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2" w15:restartNumberingAfterBreak="0">
    <w:nsid w:val="75981360"/>
    <w:multiLevelType w:val="hybridMultilevel"/>
    <w:tmpl w:val="54E4232E"/>
    <w:lvl w:ilvl="0" w:tplc="9530CBAE">
      <w:start w:val="1"/>
      <w:numFmt w:val="lowerRoman"/>
      <w:lvlText w:val="%1)"/>
      <w:lvlJc w:val="left"/>
      <w:pPr>
        <w:ind w:left="1020" w:hanging="720"/>
      </w:pPr>
      <w:rPr>
        <w:rFonts w:hint="default"/>
      </w:rPr>
    </w:lvl>
    <w:lvl w:ilvl="1" w:tplc="08090019" w:tentative="1">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num w:numId="1" w16cid:durableId="1287545926">
    <w:abstractNumId w:val="17"/>
  </w:num>
  <w:num w:numId="2" w16cid:durableId="1090547783">
    <w:abstractNumId w:val="15"/>
  </w:num>
  <w:num w:numId="3" w16cid:durableId="347567036">
    <w:abstractNumId w:val="30"/>
  </w:num>
  <w:num w:numId="4" w16cid:durableId="473761587">
    <w:abstractNumId w:val="9"/>
  </w:num>
  <w:num w:numId="5" w16cid:durableId="1450321612">
    <w:abstractNumId w:val="14"/>
  </w:num>
  <w:num w:numId="6" w16cid:durableId="1913083983">
    <w:abstractNumId w:val="21"/>
  </w:num>
  <w:num w:numId="7" w16cid:durableId="780031587">
    <w:abstractNumId w:val="3"/>
  </w:num>
  <w:num w:numId="8" w16cid:durableId="519978043">
    <w:abstractNumId w:val="24"/>
  </w:num>
  <w:num w:numId="9" w16cid:durableId="1383823264">
    <w:abstractNumId w:val="13"/>
  </w:num>
  <w:num w:numId="10" w16cid:durableId="2001691788">
    <w:abstractNumId w:val="16"/>
  </w:num>
  <w:num w:numId="11" w16cid:durableId="987703809">
    <w:abstractNumId w:val="4"/>
  </w:num>
  <w:num w:numId="12" w16cid:durableId="2120372502">
    <w:abstractNumId w:val="23"/>
  </w:num>
  <w:num w:numId="13" w16cid:durableId="893737416">
    <w:abstractNumId w:val="28"/>
  </w:num>
  <w:num w:numId="14" w16cid:durableId="460733232">
    <w:abstractNumId w:val="20"/>
  </w:num>
  <w:num w:numId="15" w16cid:durableId="2095585779">
    <w:abstractNumId w:val="7"/>
  </w:num>
  <w:num w:numId="16" w16cid:durableId="1292905685">
    <w:abstractNumId w:val="1"/>
  </w:num>
  <w:num w:numId="17" w16cid:durableId="2048988889">
    <w:abstractNumId w:val="5"/>
  </w:num>
  <w:num w:numId="18" w16cid:durableId="2130009527">
    <w:abstractNumId w:val="25"/>
  </w:num>
  <w:num w:numId="19" w16cid:durableId="1868256814">
    <w:abstractNumId w:val="2"/>
  </w:num>
  <w:num w:numId="20" w16cid:durableId="407578390">
    <w:abstractNumId w:val="0"/>
  </w:num>
  <w:num w:numId="21" w16cid:durableId="27531035">
    <w:abstractNumId w:val="8"/>
  </w:num>
  <w:num w:numId="22" w16cid:durableId="325742695">
    <w:abstractNumId w:val="10"/>
  </w:num>
  <w:num w:numId="23" w16cid:durableId="1444953885">
    <w:abstractNumId w:val="18"/>
  </w:num>
  <w:num w:numId="24" w16cid:durableId="127478477">
    <w:abstractNumId w:val="27"/>
  </w:num>
  <w:num w:numId="25" w16cid:durableId="2133399208">
    <w:abstractNumId w:val="29"/>
  </w:num>
  <w:num w:numId="26" w16cid:durableId="1135567455">
    <w:abstractNumId w:val="12"/>
  </w:num>
  <w:num w:numId="27" w16cid:durableId="685793004">
    <w:abstractNumId w:val="6"/>
  </w:num>
  <w:num w:numId="28" w16cid:durableId="1676416514">
    <w:abstractNumId w:val="22"/>
  </w:num>
  <w:num w:numId="29" w16cid:durableId="1980069366">
    <w:abstractNumId w:val="26"/>
  </w:num>
  <w:num w:numId="30" w16cid:durableId="671563443">
    <w:abstractNumId w:val="31"/>
  </w:num>
  <w:num w:numId="31" w16cid:durableId="349336700">
    <w:abstractNumId w:val="19"/>
  </w:num>
  <w:num w:numId="32" w16cid:durableId="848982457">
    <w:abstractNumId w:val="11"/>
  </w:num>
  <w:num w:numId="33" w16cid:durableId="496649528">
    <w:abstractNumId w:val="3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intFractionalCharacterWidth/>
  <w:proofState w:spelling="clean" w:grammar="clean"/>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566"/>
    <w:rsid w:val="00000B6E"/>
    <w:rsid w:val="00000D85"/>
    <w:rsid w:val="00000D8C"/>
    <w:rsid w:val="000021A6"/>
    <w:rsid w:val="00002751"/>
    <w:rsid w:val="00003DC2"/>
    <w:rsid w:val="000041DE"/>
    <w:rsid w:val="0000628B"/>
    <w:rsid w:val="000070B7"/>
    <w:rsid w:val="00010BB1"/>
    <w:rsid w:val="0001273D"/>
    <w:rsid w:val="000137BB"/>
    <w:rsid w:val="000151C9"/>
    <w:rsid w:val="00015EC4"/>
    <w:rsid w:val="0001622B"/>
    <w:rsid w:val="00017E2A"/>
    <w:rsid w:val="000211BE"/>
    <w:rsid w:val="00021978"/>
    <w:rsid w:val="00021B43"/>
    <w:rsid w:val="000226AE"/>
    <w:rsid w:val="000230D3"/>
    <w:rsid w:val="0002350A"/>
    <w:rsid w:val="00023D5D"/>
    <w:rsid w:val="00027A8A"/>
    <w:rsid w:val="00027F49"/>
    <w:rsid w:val="00030696"/>
    <w:rsid w:val="00031136"/>
    <w:rsid w:val="00033D77"/>
    <w:rsid w:val="00034292"/>
    <w:rsid w:val="00034478"/>
    <w:rsid w:val="00034644"/>
    <w:rsid w:val="00034B3D"/>
    <w:rsid w:val="00036E56"/>
    <w:rsid w:val="00037522"/>
    <w:rsid w:val="00040310"/>
    <w:rsid w:val="00041FC0"/>
    <w:rsid w:val="00043509"/>
    <w:rsid w:val="0004416C"/>
    <w:rsid w:val="00044399"/>
    <w:rsid w:val="00045CE0"/>
    <w:rsid w:val="00046D76"/>
    <w:rsid w:val="00047E80"/>
    <w:rsid w:val="00051645"/>
    <w:rsid w:val="00051F5C"/>
    <w:rsid w:val="000542AF"/>
    <w:rsid w:val="0005490A"/>
    <w:rsid w:val="00056A33"/>
    <w:rsid w:val="00057E7D"/>
    <w:rsid w:val="00061FA8"/>
    <w:rsid w:val="00063859"/>
    <w:rsid w:val="000638A7"/>
    <w:rsid w:val="00064CC7"/>
    <w:rsid w:val="00065005"/>
    <w:rsid w:val="00072AEB"/>
    <w:rsid w:val="00072AFA"/>
    <w:rsid w:val="00074487"/>
    <w:rsid w:val="0007538D"/>
    <w:rsid w:val="00077375"/>
    <w:rsid w:val="00081DE0"/>
    <w:rsid w:val="00091D16"/>
    <w:rsid w:val="00091FF5"/>
    <w:rsid w:val="00092231"/>
    <w:rsid w:val="000923DC"/>
    <w:rsid w:val="000924E7"/>
    <w:rsid w:val="00092AB5"/>
    <w:rsid w:val="00092E29"/>
    <w:rsid w:val="00093FCB"/>
    <w:rsid w:val="000958D3"/>
    <w:rsid w:val="000966A4"/>
    <w:rsid w:val="00097E96"/>
    <w:rsid w:val="000A2C98"/>
    <w:rsid w:val="000A407F"/>
    <w:rsid w:val="000A5C10"/>
    <w:rsid w:val="000A6E4B"/>
    <w:rsid w:val="000B036F"/>
    <w:rsid w:val="000B03E4"/>
    <w:rsid w:val="000B061F"/>
    <w:rsid w:val="000B1B20"/>
    <w:rsid w:val="000B23A9"/>
    <w:rsid w:val="000B35B8"/>
    <w:rsid w:val="000B4B3A"/>
    <w:rsid w:val="000B50A0"/>
    <w:rsid w:val="000B5B1B"/>
    <w:rsid w:val="000B5B63"/>
    <w:rsid w:val="000B5BD4"/>
    <w:rsid w:val="000B6548"/>
    <w:rsid w:val="000B6C49"/>
    <w:rsid w:val="000B72E7"/>
    <w:rsid w:val="000C0521"/>
    <w:rsid w:val="000C2510"/>
    <w:rsid w:val="000C26ED"/>
    <w:rsid w:val="000C3457"/>
    <w:rsid w:val="000C4195"/>
    <w:rsid w:val="000C41D7"/>
    <w:rsid w:val="000C57DE"/>
    <w:rsid w:val="000C5E4D"/>
    <w:rsid w:val="000C6E4D"/>
    <w:rsid w:val="000C7E46"/>
    <w:rsid w:val="000D01B6"/>
    <w:rsid w:val="000D10CC"/>
    <w:rsid w:val="000D17A2"/>
    <w:rsid w:val="000D2806"/>
    <w:rsid w:val="000D4B5F"/>
    <w:rsid w:val="000D6732"/>
    <w:rsid w:val="000D6EAA"/>
    <w:rsid w:val="000D7798"/>
    <w:rsid w:val="000E0CE5"/>
    <w:rsid w:val="000E2DE0"/>
    <w:rsid w:val="000E3BEA"/>
    <w:rsid w:val="000E4877"/>
    <w:rsid w:val="000E656A"/>
    <w:rsid w:val="000F1130"/>
    <w:rsid w:val="000F195C"/>
    <w:rsid w:val="000F2852"/>
    <w:rsid w:val="000F2E4B"/>
    <w:rsid w:val="000F30C1"/>
    <w:rsid w:val="000F603A"/>
    <w:rsid w:val="00100150"/>
    <w:rsid w:val="0010066B"/>
    <w:rsid w:val="0010209F"/>
    <w:rsid w:val="00102F18"/>
    <w:rsid w:val="00103285"/>
    <w:rsid w:val="00104238"/>
    <w:rsid w:val="00104E25"/>
    <w:rsid w:val="00104EF2"/>
    <w:rsid w:val="00105EB6"/>
    <w:rsid w:val="001063DE"/>
    <w:rsid w:val="00107D3A"/>
    <w:rsid w:val="00110522"/>
    <w:rsid w:val="00117407"/>
    <w:rsid w:val="00117617"/>
    <w:rsid w:val="00117A52"/>
    <w:rsid w:val="0012097B"/>
    <w:rsid w:val="001229A0"/>
    <w:rsid w:val="00122EB5"/>
    <w:rsid w:val="00125C46"/>
    <w:rsid w:val="0012667E"/>
    <w:rsid w:val="001271E0"/>
    <w:rsid w:val="00127E2A"/>
    <w:rsid w:val="001311EA"/>
    <w:rsid w:val="00137927"/>
    <w:rsid w:val="00137FE0"/>
    <w:rsid w:val="001418E9"/>
    <w:rsid w:val="00143132"/>
    <w:rsid w:val="0014339E"/>
    <w:rsid w:val="001433D3"/>
    <w:rsid w:val="00144C2F"/>
    <w:rsid w:val="00147D24"/>
    <w:rsid w:val="00147DAC"/>
    <w:rsid w:val="0015639D"/>
    <w:rsid w:val="0015667B"/>
    <w:rsid w:val="00157ECE"/>
    <w:rsid w:val="0016083B"/>
    <w:rsid w:val="0016091B"/>
    <w:rsid w:val="001611F1"/>
    <w:rsid w:val="00162D3B"/>
    <w:rsid w:val="00162E48"/>
    <w:rsid w:val="001644D9"/>
    <w:rsid w:val="001653AC"/>
    <w:rsid w:val="00167825"/>
    <w:rsid w:val="00167E70"/>
    <w:rsid w:val="001705A6"/>
    <w:rsid w:val="001717E4"/>
    <w:rsid w:val="00171D44"/>
    <w:rsid w:val="00171E6A"/>
    <w:rsid w:val="00174B6A"/>
    <w:rsid w:val="00174FAB"/>
    <w:rsid w:val="001756BF"/>
    <w:rsid w:val="00175BA7"/>
    <w:rsid w:val="001801D3"/>
    <w:rsid w:val="001813C0"/>
    <w:rsid w:val="00184283"/>
    <w:rsid w:val="001844DA"/>
    <w:rsid w:val="00185042"/>
    <w:rsid w:val="00185AD3"/>
    <w:rsid w:val="0018690F"/>
    <w:rsid w:val="00186A9A"/>
    <w:rsid w:val="00187241"/>
    <w:rsid w:val="001906A1"/>
    <w:rsid w:val="001918E2"/>
    <w:rsid w:val="00192C19"/>
    <w:rsid w:val="00194335"/>
    <w:rsid w:val="00194FB2"/>
    <w:rsid w:val="001979AE"/>
    <w:rsid w:val="001A07D3"/>
    <w:rsid w:val="001A269D"/>
    <w:rsid w:val="001A3AA3"/>
    <w:rsid w:val="001A40F0"/>
    <w:rsid w:val="001A424B"/>
    <w:rsid w:val="001A4540"/>
    <w:rsid w:val="001A6662"/>
    <w:rsid w:val="001A7D7F"/>
    <w:rsid w:val="001B1423"/>
    <w:rsid w:val="001B5CC9"/>
    <w:rsid w:val="001C1E49"/>
    <w:rsid w:val="001C20F6"/>
    <w:rsid w:val="001C24D0"/>
    <w:rsid w:val="001C5092"/>
    <w:rsid w:val="001C58ED"/>
    <w:rsid w:val="001D02BD"/>
    <w:rsid w:val="001D5DB8"/>
    <w:rsid w:val="001D64C2"/>
    <w:rsid w:val="001D7FF9"/>
    <w:rsid w:val="001E0503"/>
    <w:rsid w:val="001E15F7"/>
    <w:rsid w:val="001E24D0"/>
    <w:rsid w:val="001E32F0"/>
    <w:rsid w:val="001E3C74"/>
    <w:rsid w:val="001E68D3"/>
    <w:rsid w:val="001E709F"/>
    <w:rsid w:val="001E75D8"/>
    <w:rsid w:val="001F3E26"/>
    <w:rsid w:val="001F47AB"/>
    <w:rsid w:val="001F55A5"/>
    <w:rsid w:val="001F7184"/>
    <w:rsid w:val="002005B7"/>
    <w:rsid w:val="00202375"/>
    <w:rsid w:val="002053B1"/>
    <w:rsid w:val="00207B7E"/>
    <w:rsid w:val="002107D9"/>
    <w:rsid w:val="0021105B"/>
    <w:rsid w:val="00212C2F"/>
    <w:rsid w:val="002139CC"/>
    <w:rsid w:val="00215A83"/>
    <w:rsid w:val="00215C0E"/>
    <w:rsid w:val="00216E25"/>
    <w:rsid w:val="0022012B"/>
    <w:rsid w:val="00222784"/>
    <w:rsid w:val="002227D5"/>
    <w:rsid w:val="00223109"/>
    <w:rsid w:val="00224CE2"/>
    <w:rsid w:val="002305FC"/>
    <w:rsid w:val="00230CE0"/>
    <w:rsid w:val="002349F0"/>
    <w:rsid w:val="002375DA"/>
    <w:rsid w:val="0024125D"/>
    <w:rsid w:val="0024162B"/>
    <w:rsid w:val="00241E1A"/>
    <w:rsid w:val="00242123"/>
    <w:rsid w:val="0024310E"/>
    <w:rsid w:val="002436B0"/>
    <w:rsid w:val="002444DC"/>
    <w:rsid w:val="002463B9"/>
    <w:rsid w:val="0025108E"/>
    <w:rsid w:val="00251E64"/>
    <w:rsid w:val="0025219E"/>
    <w:rsid w:val="002521AE"/>
    <w:rsid w:val="00252BBB"/>
    <w:rsid w:val="00254525"/>
    <w:rsid w:val="0025452F"/>
    <w:rsid w:val="002559D9"/>
    <w:rsid w:val="002563B6"/>
    <w:rsid w:val="00260526"/>
    <w:rsid w:val="002607ED"/>
    <w:rsid w:val="00261138"/>
    <w:rsid w:val="002613C8"/>
    <w:rsid w:val="00263403"/>
    <w:rsid w:val="00265F8A"/>
    <w:rsid w:val="00265F9D"/>
    <w:rsid w:val="002705DE"/>
    <w:rsid w:val="00270BE0"/>
    <w:rsid w:val="00270F33"/>
    <w:rsid w:val="00271D55"/>
    <w:rsid w:val="00272906"/>
    <w:rsid w:val="002744A8"/>
    <w:rsid w:val="00275546"/>
    <w:rsid w:val="002763E0"/>
    <w:rsid w:val="00276B17"/>
    <w:rsid w:val="002807C4"/>
    <w:rsid w:val="00280B38"/>
    <w:rsid w:val="00281827"/>
    <w:rsid w:val="0028723E"/>
    <w:rsid w:val="00287C74"/>
    <w:rsid w:val="00290F37"/>
    <w:rsid w:val="00291351"/>
    <w:rsid w:val="0029420B"/>
    <w:rsid w:val="00294212"/>
    <w:rsid w:val="0029442F"/>
    <w:rsid w:val="002A0161"/>
    <w:rsid w:val="002A07D3"/>
    <w:rsid w:val="002A1783"/>
    <w:rsid w:val="002A3F2F"/>
    <w:rsid w:val="002A404B"/>
    <w:rsid w:val="002A4729"/>
    <w:rsid w:val="002A48F5"/>
    <w:rsid w:val="002A5560"/>
    <w:rsid w:val="002A5748"/>
    <w:rsid w:val="002A6606"/>
    <w:rsid w:val="002B346C"/>
    <w:rsid w:val="002B3988"/>
    <w:rsid w:val="002B4CEA"/>
    <w:rsid w:val="002B56F1"/>
    <w:rsid w:val="002B681E"/>
    <w:rsid w:val="002C03B7"/>
    <w:rsid w:val="002C116D"/>
    <w:rsid w:val="002C1A50"/>
    <w:rsid w:val="002C2D2D"/>
    <w:rsid w:val="002C43A0"/>
    <w:rsid w:val="002C4EA4"/>
    <w:rsid w:val="002C4F47"/>
    <w:rsid w:val="002C649F"/>
    <w:rsid w:val="002C697B"/>
    <w:rsid w:val="002C7AA2"/>
    <w:rsid w:val="002D0B32"/>
    <w:rsid w:val="002D0B88"/>
    <w:rsid w:val="002D0E07"/>
    <w:rsid w:val="002D4386"/>
    <w:rsid w:val="002D5696"/>
    <w:rsid w:val="002D61D0"/>
    <w:rsid w:val="002D7248"/>
    <w:rsid w:val="002D7F57"/>
    <w:rsid w:val="002E0907"/>
    <w:rsid w:val="002E09DA"/>
    <w:rsid w:val="002E0B05"/>
    <w:rsid w:val="002E1AD9"/>
    <w:rsid w:val="002E1DC9"/>
    <w:rsid w:val="002E2518"/>
    <w:rsid w:val="002E260A"/>
    <w:rsid w:val="002E2F16"/>
    <w:rsid w:val="002E3FB5"/>
    <w:rsid w:val="002E47CC"/>
    <w:rsid w:val="002F0451"/>
    <w:rsid w:val="002F1B2F"/>
    <w:rsid w:val="002F53B7"/>
    <w:rsid w:val="002F548E"/>
    <w:rsid w:val="002F67FE"/>
    <w:rsid w:val="003041FD"/>
    <w:rsid w:val="00304283"/>
    <w:rsid w:val="003048F1"/>
    <w:rsid w:val="003070CA"/>
    <w:rsid w:val="00307211"/>
    <w:rsid w:val="003117A3"/>
    <w:rsid w:val="0031198F"/>
    <w:rsid w:val="00312CDA"/>
    <w:rsid w:val="00312F4B"/>
    <w:rsid w:val="00313912"/>
    <w:rsid w:val="0031434C"/>
    <w:rsid w:val="00316FBB"/>
    <w:rsid w:val="003176B2"/>
    <w:rsid w:val="00322B49"/>
    <w:rsid w:val="003262F2"/>
    <w:rsid w:val="00330421"/>
    <w:rsid w:val="0033156B"/>
    <w:rsid w:val="003329AF"/>
    <w:rsid w:val="00336E1A"/>
    <w:rsid w:val="00341573"/>
    <w:rsid w:val="0034218A"/>
    <w:rsid w:val="00344CF5"/>
    <w:rsid w:val="00347DC2"/>
    <w:rsid w:val="003506D4"/>
    <w:rsid w:val="003512E0"/>
    <w:rsid w:val="003532A9"/>
    <w:rsid w:val="00354AF1"/>
    <w:rsid w:val="0035598F"/>
    <w:rsid w:val="003571F3"/>
    <w:rsid w:val="0036149F"/>
    <w:rsid w:val="0036282E"/>
    <w:rsid w:val="003634D5"/>
    <w:rsid w:val="0036377D"/>
    <w:rsid w:val="00363D3A"/>
    <w:rsid w:val="003645FB"/>
    <w:rsid w:val="00367D68"/>
    <w:rsid w:val="00370982"/>
    <w:rsid w:val="00370CB0"/>
    <w:rsid w:val="00373BF9"/>
    <w:rsid w:val="0037402C"/>
    <w:rsid w:val="003819DC"/>
    <w:rsid w:val="00381DDD"/>
    <w:rsid w:val="00381F2D"/>
    <w:rsid w:val="00383DDE"/>
    <w:rsid w:val="00384DF0"/>
    <w:rsid w:val="00386A85"/>
    <w:rsid w:val="003904B5"/>
    <w:rsid w:val="00392AEB"/>
    <w:rsid w:val="00393D55"/>
    <w:rsid w:val="00394305"/>
    <w:rsid w:val="0039478D"/>
    <w:rsid w:val="00396E69"/>
    <w:rsid w:val="0039702F"/>
    <w:rsid w:val="003A22B2"/>
    <w:rsid w:val="003A3292"/>
    <w:rsid w:val="003A500E"/>
    <w:rsid w:val="003A5194"/>
    <w:rsid w:val="003A5A6B"/>
    <w:rsid w:val="003A5D81"/>
    <w:rsid w:val="003B165E"/>
    <w:rsid w:val="003B3219"/>
    <w:rsid w:val="003B42CA"/>
    <w:rsid w:val="003B72D3"/>
    <w:rsid w:val="003C1086"/>
    <w:rsid w:val="003C11C4"/>
    <w:rsid w:val="003C1D70"/>
    <w:rsid w:val="003C5350"/>
    <w:rsid w:val="003C7F7B"/>
    <w:rsid w:val="003D0B11"/>
    <w:rsid w:val="003D2C16"/>
    <w:rsid w:val="003D3024"/>
    <w:rsid w:val="003D4404"/>
    <w:rsid w:val="003D44CA"/>
    <w:rsid w:val="003D65BC"/>
    <w:rsid w:val="003D686F"/>
    <w:rsid w:val="003D74DC"/>
    <w:rsid w:val="003E0114"/>
    <w:rsid w:val="003E175E"/>
    <w:rsid w:val="003E215D"/>
    <w:rsid w:val="003E3CBF"/>
    <w:rsid w:val="003E3DF4"/>
    <w:rsid w:val="003E6861"/>
    <w:rsid w:val="003E7B51"/>
    <w:rsid w:val="003F0FF0"/>
    <w:rsid w:val="003F1078"/>
    <w:rsid w:val="003F1A64"/>
    <w:rsid w:val="003F1A8B"/>
    <w:rsid w:val="003F2549"/>
    <w:rsid w:val="003F36E8"/>
    <w:rsid w:val="003F4B71"/>
    <w:rsid w:val="003F4CC9"/>
    <w:rsid w:val="003F4EAD"/>
    <w:rsid w:val="003F4FCA"/>
    <w:rsid w:val="003F6E85"/>
    <w:rsid w:val="0040042B"/>
    <w:rsid w:val="004007B3"/>
    <w:rsid w:val="00400ABB"/>
    <w:rsid w:val="00400E24"/>
    <w:rsid w:val="00400FAF"/>
    <w:rsid w:val="004014A4"/>
    <w:rsid w:val="00401E6A"/>
    <w:rsid w:val="00404743"/>
    <w:rsid w:val="0040510D"/>
    <w:rsid w:val="0040577E"/>
    <w:rsid w:val="004057BB"/>
    <w:rsid w:val="00407293"/>
    <w:rsid w:val="004072B9"/>
    <w:rsid w:val="00411BE7"/>
    <w:rsid w:val="00412FC7"/>
    <w:rsid w:val="004166A6"/>
    <w:rsid w:val="004226CF"/>
    <w:rsid w:val="0042438A"/>
    <w:rsid w:val="004246D0"/>
    <w:rsid w:val="00426B0C"/>
    <w:rsid w:val="00426FC0"/>
    <w:rsid w:val="0042709F"/>
    <w:rsid w:val="004303FB"/>
    <w:rsid w:val="00431819"/>
    <w:rsid w:val="00431CDB"/>
    <w:rsid w:val="00432826"/>
    <w:rsid w:val="00432A2F"/>
    <w:rsid w:val="0043432A"/>
    <w:rsid w:val="00435B17"/>
    <w:rsid w:val="004368C0"/>
    <w:rsid w:val="0043713A"/>
    <w:rsid w:val="00441C98"/>
    <w:rsid w:val="00443A28"/>
    <w:rsid w:val="00444389"/>
    <w:rsid w:val="00444A02"/>
    <w:rsid w:val="00444AE8"/>
    <w:rsid w:val="004459B8"/>
    <w:rsid w:val="00446569"/>
    <w:rsid w:val="004509A7"/>
    <w:rsid w:val="00451DD1"/>
    <w:rsid w:val="00454C70"/>
    <w:rsid w:val="00454FCF"/>
    <w:rsid w:val="00461091"/>
    <w:rsid w:val="004611B9"/>
    <w:rsid w:val="0046158E"/>
    <w:rsid w:val="0046234D"/>
    <w:rsid w:val="00462D04"/>
    <w:rsid w:val="00463D7A"/>
    <w:rsid w:val="00464A62"/>
    <w:rsid w:val="004664F2"/>
    <w:rsid w:val="00467227"/>
    <w:rsid w:val="00471822"/>
    <w:rsid w:val="00471F5E"/>
    <w:rsid w:val="00472E74"/>
    <w:rsid w:val="00473CB2"/>
    <w:rsid w:val="00475EA3"/>
    <w:rsid w:val="004773A0"/>
    <w:rsid w:val="00477E45"/>
    <w:rsid w:val="00480BD4"/>
    <w:rsid w:val="0048207D"/>
    <w:rsid w:val="004839A4"/>
    <w:rsid w:val="00483CC6"/>
    <w:rsid w:val="004850CA"/>
    <w:rsid w:val="004864FB"/>
    <w:rsid w:val="00486727"/>
    <w:rsid w:val="00486813"/>
    <w:rsid w:val="004870A6"/>
    <w:rsid w:val="004878B5"/>
    <w:rsid w:val="0049175C"/>
    <w:rsid w:val="0049361F"/>
    <w:rsid w:val="004954C9"/>
    <w:rsid w:val="004962B7"/>
    <w:rsid w:val="004962E2"/>
    <w:rsid w:val="004968FA"/>
    <w:rsid w:val="00497A03"/>
    <w:rsid w:val="00497B47"/>
    <w:rsid w:val="004A1BDB"/>
    <w:rsid w:val="004A276A"/>
    <w:rsid w:val="004A2D4F"/>
    <w:rsid w:val="004A3F51"/>
    <w:rsid w:val="004A3F71"/>
    <w:rsid w:val="004A40A5"/>
    <w:rsid w:val="004A480A"/>
    <w:rsid w:val="004A528F"/>
    <w:rsid w:val="004A74E4"/>
    <w:rsid w:val="004B0EC3"/>
    <w:rsid w:val="004B31C2"/>
    <w:rsid w:val="004B5869"/>
    <w:rsid w:val="004B593E"/>
    <w:rsid w:val="004B60CA"/>
    <w:rsid w:val="004C0ABC"/>
    <w:rsid w:val="004C0F52"/>
    <w:rsid w:val="004C0F5A"/>
    <w:rsid w:val="004C214F"/>
    <w:rsid w:val="004C236F"/>
    <w:rsid w:val="004C4399"/>
    <w:rsid w:val="004C70B0"/>
    <w:rsid w:val="004C736E"/>
    <w:rsid w:val="004D07F1"/>
    <w:rsid w:val="004D177D"/>
    <w:rsid w:val="004D3C7B"/>
    <w:rsid w:val="004D47D2"/>
    <w:rsid w:val="004D5526"/>
    <w:rsid w:val="004D5833"/>
    <w:rsid w:val="004D63D4"/>
    <w:rsid w:val="004D6C00"/>
    <w:rsid w:val="004D790A"/>
    <w:rsid w:val="004E235D"/>
    <w:rsid w:val="004E622B"/>
    <w:rsid w:val="004E67C6"/>
    <w:rsid w:val="004F02A3"/>
    <w:rsid w:val="004F1172"/>
    <w:rsid w:val="004F655F"/>
    <w:rsid w:val="004F69C3"/>
    <w:rsid w:val="004F755B"/>
    <w:rsid w:val="0050045F"/>
    <w:rsid w:val="0050061A"/>
    <w:rsid w:val="00501ACB"/>
    <w:rsid w:val="00502071"/>
    <w:rsid w:val="00504D0A"/>
    <w:rsid w:val="00506176"/>
    <w:rsid w:val="005111C8"/>
    <w:rsid w:val="005117B4"/>
    <w:rsid w:val="005137D4"/>
    <w:rsid w:val="00513978"/>
    <w:rsid w:val="0051485C"/>
    <w:rsid w:val="00515582"/>
    <w:rsid w:val="00516F21"/>
    <w:rsid w:val="005208D3"/>
    <w:rsid w:val="00520C53"/>
    <w:rsid w:val="005214E0"/>
    <w:rsid w:val="00521F3A"/>
    <w:rsid w:val="00526670"/>
    <w:rsid w:val="005307E1"/>
    <w:rsid w:val="00532B72"/>
    <w:rsid w:val="005332B1"/>
    <w:rsid w:val="00534142"/>
    <w:rsid w:val="005347C7"/>
    <w:rsid w:val="00534D16"/>
    <w:rsid w:val="00535D16"/>
    <w:rsid w:val="00536534"/>
    <w:rsid w:val="00536F8A"/>
    <w:rsid w:val="00540ADF"/>
    <w:rsid w:val="0054346E"/>
    <w:rsid w:val="00543EB9"/>
    <w:rsid w:val="00547B16"/>
    <w:rsid w:val="005536FF"/>
    <w:rsid w:val="00553BFE"/>
    <w:rsid w:val="00555130"/>
    <w:rsid w:val="005554A7"/>
    <w:rsid w:val="00555BC5"/>
    <w:rsid w:val="005561CB"/>
    <w:rsid w:val="00557D5E"/>
    <w:rsid w:val="00560373"/>
    <w:rsid w:val="00562672"/>
    <w:rsid w:val="0056272E"/>
    <w:rsid w:val="00565A26"/>
    <w:rsid w:val="00567AC3"/>
    <w:rsid w:val="00567CD2"/>
    <w:rsid w:val="0057112A"/>
    <w:rsid w:val="0057170A"/>
    <w:rsid w:val="00577C41"/>
    <w:rsid w:val="0058004D"/>
    <w:rsid w:val="00580BAB"/>
    <w:rsid w:val="00581784"/>
    <w:rsid w:val="00582077"/>
    <w:rsid w:val="00583C6A"/>
    <w:rsid w:val="00585BD0"/>
    <w:rsid w:val="005867DA"/>
    <w:rsid w:val="00586D44"/>
    <w:rsid w:val="00587527"/>
    <w:rsid w:val="00591A18"/>
    <w:rsid w:val="00591FFB"/>
    <w:rsid w:val="005920DA"/>
    <w:rsid w:val="005944C4"/>
    <w:rsid w:val="0059458D"/>
    <w:rsid w:val="00596F4E"/>
    <w:rsid w:val="00597DB4"/>
    <w:rsid w:val="005A3DFA"/>
    <w:rsid w:val="005A4707"/>
    <w:rsid w:val="005A479F"/>
    <w:rsid w:val="005A5E26"/>
    <w:rsid w:val="005A67D6"/>
    <w:rsid w:val="005B012C"/>
    <w:rsid w:val="005B2655"/>
    <w:rsid w:val="005B355C"/>
    <w:rsid w:val="005B416F"/>
    <w:rsid w:val="005B4CD1"/>
    <w:rsid w:val="005B5517"/>
    <w:rsid w:val="005B5C73"/>
    <w:rsid w:val="005C0BE9"/>
    <w:rsid w:val="005C0F75"/>
    <w:rsid w:val="005C1F93"/>
    <w:rsid w:val="005C2DF1"/>
    <w:rsid w:val="005C3724"/>
    <w:rsid w:val="005C3E42"/>
    <w:rsid w:val="005C43C6"/>
    <w:rsid w:val="005C4E35"/>
    <w:rsid w:val="005C58B9"/>
    <w:rsid w:val="005C7CFE"/>
    <w:rsid w:val="005D1FB0"/>
    <w:rsid w:val="005D2B05"/>
    <w:rsid w:val="005D3AA3"/>
    <w:rsid w:val="005D3E0C"/>
    <w:rsid w:val="005D5CAE"/>
    <w:rsid w:val="005D7B39"/>
    <w:rsid w:val="005E25AD"/>
    <w:rsid w:val="005E287C"/>
    <w:rsid w:val="005E35B8"/>
    <w:rsid w:val="005E3E0F"/>
    <w:rsid w:val="005E6359"/>
    <w:rsid w:val="005E63F0"/>
    <w:rsid w:val="005E7308"/>
    <w:rsid w:val="005E7BA7"/>
    <w:rsid w:val="005F2A8A"/>
    <w:rsid w:val="005F35B5"/>
    <w:rsid w:val="005F5075"/>
    <w:rsid w:val="005F6780"/>
    <w:rsid w:val="0060176B"/>
    <w:rsid w:val="00601E4E"/>
    <w:rsid w:val="00602041"/>
    <w:rsid w:val="006026D2"/>
    <w:rsid w:val="006048BF"/>
    <w:rsid w:val="00605B83"/>
    <w:rsid w:val="006061CE"/>
    <w:rsid w:val="00607C21"/>
    <w:rsid w:val="00610BC6"/>
    <w:rsid w:val="00611B52"/>
    <w:rsid w:val="0061322F"/>
    <w:rsid w:val="0061543A"/>
    <w:rsid w:val="00617996"/>
    <w:rsid w:val="00620F41"/>
    <w:rsid w:val="0062142F"/>
    <w:rsid w:val="0062267A"/>
    <w:rsid w:val="0062405E"/>
    <w:rsid w:val="00632EBE"/>
    <w:rsid w:val="00632EFE"/>
    <w:rsid w:val="00633F9E"/>
    <w:rsid w:val="00634F7E"/>
    <w:rsid w:val="006371DB"/>
    <w:rsid w:val="00640627"/>
    <w:rsid w:val="00640CE2"/>
    <w:rsid w:val="00640D12"/>
    <w:rsid w:val="00640F34"/>
    <w:rsid w:val="00642044"/>
    <w:rsid w:val="0064270D"/>
    <w:rsid w:val="00644242"/>
    <w:rsid w:val="006452FC"/>
    <w:rsid w:val="00646910"/>
    <w:rsid w:val="00647192"/>
    <w:rsid w:val="00647222"/>
    <w:rsid w:val="00647311"/>
    <w:rsid w:val="00647464"/>
    <w:rsid w:val="0064753F"/>
    <w:rsid w:val="00647FB3"/>
    <w:rsid w:val="00650FEF"/>
    <w:rsid w:val="00652B94"/>
    <w:rsid w:val="006533CB"/>
    <w:rsid w:val="00653B10"/>
    <w:rsid w:val="00654D48"/>
    <w:rsid w:val="00655905"/>
    <w:rsid w:val="0066189F"/>
    <w:rsid w:val="00661E87"/>
    <w:rsid w:val="0066314D"/>
    <w:rsid w:val="00664187"/>
    <w:rsid w:val="00667333"/>
    <w:rsid w:val="00667A13"/>
    <w:rsid w:val="0067354A"/>
    <w:rsid w:val="00675251"/>
    <w:rsid w:val="006763AB"/>
    <w:rsid w:val="006807CF"/>
    <w:rsid w:val="0068127E"/>
    <w:rsid w:val="006817AC"/>
    <w:rsid w:val="006829EC"/>
    <w:rsid w:val="00682DD6"/>
    <w:rsid w:val="00683AEC"/>
    <w:rsid w:val="00687ABC"/>
    <w:rsid w:val="006924FB"/>
    <w:rsid w:val="00693F2C"/>
    <w:rsid w:val="00695579"/>
    <w:rsid w:val="00695E18"/>
    <w:rsid w:val="00695E30"/>
    <w:rsid w:val="00695F0F"/>
    <w:rsid w:val="006A1013"/>
    <w:rsid w:val="006A3342"/>
    <w:rsid w:val="006A33A0"/>
    <w:rsid w:val="006A60E1"/>
    <w:rsid w:val="006A71C0"/>
    <w:rsid w:val="006A72DF"/>
    <w:rsid w:val="006B17E7"/>
    <w:rsid w:val="006B1D27"/>
    <w:rsid w:val="006B44BF"/>
    <w:rsid w:val="006B64CD"/>
    <w:rsid w:val="006B6B8A"/>
    <w:rsid w:val="006B78CF"/>
    <w:rsid w:val="006C1820"/>
    <w:rsid w:val="006C1E73"/>
    <w:rsid w:val="006C316B"/>
    <w:rsid w:val="006C4064"/>
    <w:rsid w:val="006C5AEB"/>
    <w:rsid w:val="006D144E"/>
    <w:rsid w:val="006D16B2"/>
    <w:rsid w:val="006D4CD5"/>
    <w:rsid w:val="006D66D8"/>
    <w:rsid w:val="006D6A3A"/>
    <w:rsid w:val="006D74AF"/>
    <w:rsid w:val="006D771A"/>
    <w:rsid w:val="006D7F82"/>
    <w:rsid w:val="006E0187"/>
    <w:rsid w:val="006E0B96"/>
    <w:rsid w:val="006E23BE"/>
    <w:rsid w:val="006E26C6"/>
    <w:rsid w:val="006E2912"/>
    <w:rsid w:val="006E2F7A"/>
    <w:rsid w:val="006E3262"/>
    <w:rsid w:val="006E40B3"/>
    <w:rsid w:val="006E4954"/>
    <w:rsid w:val="006F0BE9"/>
    <w:rsid w:val="006F2020"/>
    <w:rsid w:val="006F21B8"/>
    <w:rsid w:val="006F3710"/>
    <w:rsid w:val="006F56FF"/>
    <w:rsid w:val="006F5C16"/>
    <w:rsid w:val="006F620F"/>
    <w:rsid w:val="006F6472"/>
    <w:rsid w:val="006F6F13"/>
    <w:rsid w:val="006F71F3"/>
    <w:rsid w:val="006F7903"/>
    <w:rsid w:val="006F7C72"/>
    <w:rsid w:val="007011ED"/>
    <w:rsid w:val="00702259"/>
    <w:rsid w:val="0070356D"/>
    <w:rsid w:val="007069CA"/>
    <w:rsid w:val="007132CA"/>
    <w:rsid w:val="00714D39"/>
    <w:rsid w:val="00716472"/>
    <w:rsid w:val="00716C20"/>
    <w:rsid w:val="007171E1"/>
    <w:rsid w:val="007237AC"/>
    <w:rsid w:val="007302B5"/>
    <w:rsid w:val="00730BC0"/>
    <w:rsid w:val="007343B2"/>
    <w:rsid w:val="00734781"/>
    <w:rsid w:val="0073714E"/>
    <w:rsid w:val="00737DA5"/>
    <w:rsid w:val="007437A0"/>
    <w:rsid w:val="0074627C"/>
    <w:rsid w:val="007477C7"/>
    <w:rsid w:val="0075067F"/>
    <w:rsid w:val="00753053"/>
    <w:rsid w:val="00754304"/>
    <w:rsid w:val="007562C6"/>
    <w:rsid w:val="00756CDB"/>
    <w:rsid w:val="00757248"/>
    <w:rsid w:val="0075750B"/>
    <w:rsid w:val="00760B83"/>
    <w:rsid w:val="00760F09"/>
    <w:rsid w:val="007642E1"/>
    <w:rsid w:val="00765683"/>
    <w:rsid w:val="007656D8"/>
    <w:rsid w:val="00766B6A"/>
    <w:rsid w:val="00770A4C"/>
    <w:rsid w:val="00771D45"/>
    <w:rsid w:val="00772D99"/>
    <w:rsid w:val="00773463"/>
    <w:rsid w:val="00782260"/>
    <w:rsid w:val="00783F9D"/>
    <w:rsid w:val="0078401C"/>
    <w:rsid w:val="00784291"/>
    <w:rsid w:val="007845A9"/>
    <w:rsid w:val="00790AC7"/>
    <w:rsid w:val="007916CF"/>
    <w:rsid w:val="00791874"/>
    <w:rsid w:val="00791DE0"/>
    <w:rsid w:val="0079690E"/>
    <w:rsid w:val="00796BD1"/>
    <w:rsid w:val="0079744C"/>
    <w:rsid w:val="00797756"/>
    <w:rsid w:val="007A08F3"/>
    <w:rsid w:val="007A0C9D"/>
    <w:rsid w:val="007A1F12"/>
    <w:rsid w:val="007A33AA"/>
    <w:rsid w:val="007A3B86"/>
    <w:rsid w:val="007A551A"/>
    <w:rsid w:val="007A609C"/>
    <w:rsid w:val="007A6329"/>
    <w:rsid w:val="007A6A05"/>
    <w:rsid w:val="007A7786"/>
    <w:rsid w:val="007B02EA"/>
    <w:rsid w:val="007B0724"/>
    <w:rsid w:val="007B25DD"/>
    <w:rsid w:val="007B4570"/>
    <w:rsid w:val="007B73CE"/>
    <w:rsid w:val="007B7504"/>
    <w:rsid w:val="007C39BC"/>
    <w:rsid w:val="007C428B"/>
    <w:rsid w:val="007C75F4"/>
    <w:rsid w:val="007C7A42"/>
    <w:rsid w:val="007D09B3"/>
    <w:rsid w:val="007D179B"/>
    <w:rsid w:val="007D2319"/>
    <w:rsid w:val="007D3DC3"/>
    <w:rsid w:val="007D7DBE"/>
    <w:rsid w:val="007E1D2A"/>
    <w:rsid w:val="007E1DA0"/>
    <w:rsid w:val="007E24A3"/>
    <w:rsid w:val="007E5FF1"/>
    <w:rsid w:val="007E615F"/>
    <w:rsid w:val="007E7C49"/>
    <w:rsid w:val="007F163E"/>
    <w:rsid w:val="007F35BC"/>
    <w:rsid w:val="007F4249"/>
    <w:rsid w:val="007F532F"/>
    <w:rsid w:val="007F62F6"/>
    <w:rsid w:val="007F75BE"/>
    <w:rsid w:val="00800889"/>
    <w:rsid w:val="00800B23"/>
    <w:rsid w:val="00802207"/>
    <w:rsid w:val="008026EC"/>
    <w:rsid w:val="00802CA6"/>
    <w:rsid w:val="0080356B"/>
    <w:rsid w:val="00803679"/>
    <w:rsid w:val="00803D3B"/>
    <w:rsid w:val="00803DAC"/>
    <w:rsid w:val="00803E37"/>
    <w:rsid w:val="00804719"/>
    <w:rsid w:val="00804CCF"/>
    <w:rsid w:val="00807FCB"/>
    <w:rsid w:val="00814D70"/>
    <w:rsid w:val="00821478"/>
    <w:rsid w:val="008217C1"/>
    <w:rsid w:val="00821FC5"/>
    <w:rsid w:val="00824B9A"/>
    <w:rsid w:val="00826F8C"/>
    <w:rsid w:val="008309A8"/>
    <w:rsid w:val="00830BB3"/>
    <w:rsid w:val="00830FD9"/>
    <w:rsid w:val="00834071"/>
    <w:rsid w:val="0083640E"/>
    <w:rsid w:val="00837262"/>
    <w:rsid w:val="0084070B"/>
    <w:rsid w:val="0084307C"/>
    <w:rsid w:val="00844247"/>
    <w:rsid w:val="00845FE8"/>
    <w:rsid w:val="00846DF6"/>
    <w:rsid w:val="00850407"/>
    <w:rsid w:val="00850620"/>
    <w:rsid w:val="0085156D"/>
    <w:rsid w:val="00851C91"/>
    <w:rsid w:val="008524D4"/>
    <w:rsid w:val="0085258D"/>
    <w:rsid w:val="0085587C"/>
    <w:rsid w:val="00855A80"/>
    <w:rsid w:val="00855EFB"/>
    <w:rsid w:val="0086201D"/>
    <w:rsid w:val="00865352"/>
    <w:rsid w:val="0086738A"/>
    <w:rsid w:val="00867909"/>
    <w:rsid w:val="00872D78"/>
    <w:rsid w:val="00873595"/>
    <w:rsid w:val="00873805"/>
    <w:rsid w:val="00874600"/>
    <w:rsid w:val="00877BCD"/>
    <w:rsid w:val="008837CC"/>
    <w:rsid w:val="00884823"/>
    <w:rsid w:val="00885025"/>
    <w:rsid w:val="0089128A"/>
    <w:rsid w:val="00891C09"/>
    <w:rsid w:val="00894062"/>
    <w:rsid w:val="008941A4"/>
    <w:rsid w:val="008949AE"/>
    <w:rsid w:val="00895030"/>
    <w:rsid w:val="0089590B"/>
    <w:rsid w:val="00896482"/>
    <w:rsid w:val="00897D9D"/>
    <w:rsid w:val="008A0A4B"/>
    <w:rsid w:val="008A0EBC"/>
    <w:rsid w:val="008A23B3"/>
    <w:rsid w:val="008A3687"/>
    <w:rsid w:val="008A44BE"/>
    <w:rsid w:val="008A5D86"/>
    <w:rsid w:val="008A6FAB"/>
    <w:rsid w:val="008B0E4A"/>
    <w:rsid w:val="008B2000"/>
    <w:rsid w:val="008B2622"/>
    <w:rsid w:val="008B35FF"/>
    <w:rsid w:val="008B3A77"/>
    <w:rsid w:val="008B3C49"/>
    <w:rsid w:val="008B604A"/>
    <w:rsid w:val="008C3030"/>
    <w:rsid w:val="008C3A38"/>
    <w:rsid w:val="008D06B8"/>
    <w:rsid w:val="008D088D"/>
    <w:rsid w:val="008D13C3"/>
    <w:rsid w:val="008D4BD4"/>
    <w:rsid w:val="008D5149"/>
    <w:rsid w:val="008E1F92"/>
    <w:rsid w:val="008E5D01"/>
    <w:rsid w:val="008E63FA"/>
    <w:rsid w:val="008E6659"/>
    <w:rsid w:val="008E7DE0"/>
    <w:rsid w:val="008F0A87"/>
    <w:rsid w:val="008F0D3C"/>
    <w:rsid w:val="008F2BA9"/>
    <w:rsid w:val="008F4E42"/>
    <w:rsid w:val="008F5A1A"/>
    <w:rsid w:val="008F6D4A"/>
    <w:rsid w:val="008F70D2"/>
    <w:rsid w:val="008F7AB8"/>
    <w:rsid w:val="00900084"/>
    <w:rsid w:val="009002C4"/>
    <w:rsid w:val="0090282B"/>
    <w:rsid w:val="00903221"/>
    <w:rsid w:val="00905E45"/>
    <w:rsid w:val="009072E6"/>
    <w:rsid w:val="00907659"/>
    <w:rsid w:val="00907BF1"/>
    <w:rsid w:val="009100CF"/>
    <w:rsid w:val="0091034C"/>
    <w:rsid w:val="009119A8"/>
    <w:rsid w:val="00913478"/>
    <w:rsid w:val="009136A1"/>
    <w:rsid w:val="00913FE3"/>
    <w:rsid w:val="00914476"/>
    <w:rsid w:val="00914747"/>
    <w:rsid w:val="0091498C"/>
    <w:rsid w:val="00916A78"/>
    <w:rsid w:val="00917758"/>
    <w:rsid w:val="009202F1"/>
    <w:rsid w:val="0092254F"/>
    <w:rsid w:val="009227BF"/>
    <w:rsid w:val="0092283B"/>
    <w:rsid w:val="00923B82"/>
    <w:rsid w:val="009248B4"/>
    <w:rsid w:val="00930C35"/>
    <w:rsid w:val="0093258C"/>
    <w:rsid w:val="009344A2"/>
    <w:rsid w:val="00936865"/>
    <w:rsid w:val="00937D1D"/>
    <w:rsid w:val="00937DB2"/>
    <w:rsid w:val="009405DE"/>
    <w:rsid w:val="00940C0F"/>
    <w:rsid w:val="009415DA"/>
    <w:rsid w:val="00941AF1"/>
    <w:rsid w:val="00943456"/>
    <w:rsid w:val="009441EE"/>
    <w:rsid w:val="0094435F"/>
    <w:rsid w:val="00944D06"/>
    <w:rsid w:val="00945E22"/>
    <w:rsid w:val="00947955"/>
    <w:rsid w:val="00950199"/>
    <w:rsid w:val="00952745"/>
    <w:rsid w:val="0095318E"/>
    <w:rsid w:val="0095457C"/>
    <w:rsid w:val="0095713C"/>
    <w:rsid w:val="00957DAF"/>
    <w:rsid w:val="00957F31"/>
    <w:rsid w:val="00961836"/>
    <w:rsid w:val="00961A17"/>
    <w:rsid w:val="00963009"/>
    <w:rsid w:val="009635A1"/>
    <w:rsid w:val="00967AD5"/>
    <w:rsid w:val="00967AE4"/>
    <w:rsid w:val="00970017"/>
    <w:rsid w:val="00971BF0"/>
    <w:rsid w:val="00971DF9"/>
    <w:rsid w:val="00972F8A"/>
    <w:rsid w:val="00976A1E"/>
    <w:rsid w:val="0097714D"/>
    <w:rsid w:val="009775F9"/>
    <w:rsid w:val="00980E4D"/>
    <w:rsid w:val="0098128D"/>
    <w:rsid w:val="00981553"/>
    <w:rsid w:val="0098245B"/>
    <w:rsid w:val="00982FE5"/>
    <w:rsid w:val="00986F3B"/>
    <w:rsid w:val="00990A91"/>
    <w:rsid w:val="009920B9"/>
    <w:rsid w:val="00992EBE"/>
    <w:rsid w:val="00993533"/>
    <w:rsid w:val="0099371F"/>
    <w:rsid w:val="00996EBB"/>
    <w:rsid w:val="00997236"/>
    <w:rsid w:val="00997B6F"/>
    <w:rsid w:val="009A0557"/>
    <w:rsid w:val="009A1E67"/>
    <w:rsid w:val="009A1ED6"/>
    <w:rsid w:val="009A2184"/>
    <w:rsid w:val="009A247F"/>
    <w:rsid w:val="009A2C22"/>
    <w:rsid w:val="009A3E47"/>
    <w:rsid w:val="009A45AF"/>
    <w:rsid w:val="009A54E7"/>
    <w:rsid w:val="009A58FB"/>
    <w:rsid w:val="009A6FBA"/>
    <w:rsid w:val="009B1AA0"/>
    <w:rsid w:val="009B2A38"/>
    <w:rsid w:val="009C0BA1"/>
    <w:rsid w:val="009C0DD8"/>
    <w:rsid w:val="009C365A"/>
    <w:rsid w:val="009C3835"/>
    <w:rsid w:val="009C4028"/>
    <w:rsid w:val="009C4154"/>
    <w:rsid w:val="009C6B8A"/>
    <w:rsid w:val="009C7E45"/>
    <w:rsid w:val="009D09AE"/>
    <w:rsid w:val="009D28C7"/>
    <w:rsid w:val="009D3C03"/>
    <w:rsid w:val="009D4599"/>
    <w:rsid w:val="009D4DC3"/>
    <w:rsid w:val="009D534C"/>
    <w:rsid w:val="009D6568"/>
    <w:rsid w:val="009E086C"/>
    <w:rsid w:val="009E25DF"/>
    <w:rsid w:val="009E26A0"/>
    <w:rsid w:val="009E3A31"/>
    <w:rsid w:val="009E3D06"/>
    <w:rsid w:val="009E4D39"/>
    <w:rsid w:val="009E652F"/>
    <w:rsid w:val="009E69CC"/>
    <w:rsid w:val="009E6A2B"/>
    <w:rsid w:val="009E6E66"/>
    <w:rsid w:val="009F02DF"/>
    <w:rsid w:val="009F0FBA"/>
    <w:rsid w:val="009F21D7"/>
    <w:rsid w:val="009F223C"/>
    <w:rsid w:val="009F2937"/>
    <w:rsid w:val="009F302F"/>
    <w:rsid w:val="009F459E"/>
    <w:rsid w:val="009F4F3F"/>
    <w:rsid w:val="009F5717"/>
    <w:rsid w:val="009F6671"/>
    <w:rsid w:val="009F6C12"/>
    <w:rsid w:val="009F725C"/>
    <w:rsid w:val="00A0023A"/>
    <w:rsid w:val="00A01AAA"/>
    <w:rsid w:val="00A0250F"/>
    <w:rsid w:val="00A037D3"/>
    <w:rsid w:val="00A05339"/>
    <w:rsid w:val="00A05468"/>
    <w:rsid w:val="00A06338"/>
    <w:rsid w:val="00A06785"/>
    <w:rsid w:val="00A06C3A"/>
    <w:rsid w:val="00A07619"/>
    <w:rsid w:val="00A1009C"/>
    <w:rsid w:val="00A1080D"/>
    <w:rsid w:val="00A10D44"/>
    <w:rsid w:val="00A12315"/>
    <w:rsid w:val="00A12386"/>
    <w:rsid w:val="00A20B25"/>
    <w:rsid w:val="00A2322D"/>
    <w:rsid w:val="00A2592B"/>
    <w:rsid w:val="00A2674C"/>
    <w:rsid w:val="00A26A2B"/>
    <w:rsid w:val="00A31995"/>
    <w:rsid w:val="00A3346D"/>
    <w:rsid w:val="00A33B2B"/>
    <w:rsid w:val="00A33C23"/>
    <w:rsid w:val="00A37A12"/>
    <w:rsid w:val="00A413C7"/>
    <w:rsid w:val="00A4151E"/>
    <w:rsid w:val="00A421A6"/>
    <w:rsid w:val="00A4298F"/>
    <w:rsid w:val="00A42C21"/>
    <w:rsid w:val="00A42CEE"/>
    <w:rsid w:val="00A44A73"/>
    <w:rsid w:val="00A454DE"/>
    <w:rsid w:val="00A4631D"/>
    <w:rsid w:val="00A5008B"/>
    <w:rsid w:val="00A51925"/>
    <w:rsid w:val="00A53678"/>
    <w:rsid w:val="00A53697"/>
    <w:rsid w:val="00A540DC"/>
    <w:rsid w:val="00A54D82"/>
    <w:rsid w:val="00A55FC5"/>
    <w:rsid w:val="00A60BC1"/>
    <w:rsid w:val="00A612C5"/>
    <w:rsid w:val="00A62B67"/>
    <w:rsid w:val="00A6442D"/>
    <w:rsid w:val="00A65A93"/>
    <w:rsid w:val="00A673C2"/>
    <w:rsid w:val="00A71D66"/>
    <w:rsid w:val="00A7340B"/>
    <w:rsid w:val="00A74B28"/>
    <w:rsid w:val="00A76983"/>
    <w:rsid w:val="00A81C00"/>
    <w:rsid w:val="00A836E7"/>
    <w:rsid w:val="00A83A0A"/>
    <w:rsid w:val="00A84EF9"/>
    <w:rsid w:val="00A852B5"/>
    <w:rsid w:val="00A87BD7"/>
    <w:rsid w:val="00A90E84"/>
    <w:rsid w:val="00A91C25"/>
    <w:rsid w:val="00A921B6"/>
    <w:rsid w:val="00A9230E"/>
    <w:rsid w:val="00A92770"/>
    <w:rsid w:val="00A93231"/>
    <w:rsid w:val="00A94C29"/>
    <w:rsid w:val="00A9595A"/>
    <w:rsid w:val="00A97461"/>
    <w:rsid w:val="00AA1C65"/>
    <w:rsid w:val="00AA1E1E"/>
    <w:rsid w:val="00AA25A0"/>
    <w:rsid w:val="00AA2991"/>
    <w:rsid w:val="00AA337F"/>
    <w:rsid w:val="00AA42DB"/>
    <w:rsid w:val="00AA4457"/>
    <w:rsid w:val="00AA4CB2"/>
    <w:rsid w:val="00AA5066"/>
    <w:rsid w:val="00AA5311"/>
    <w:rsid w:val="00AA5A5E"/>
    <w:rsid w:val="00AA7756"/>
    <w:rsid w:val="00AB03BB"/>
    <w:rsid w:val="00AB1BAC"/>
    <w:rsid w:val="00AB2569"/>
    <w:rsid w:val="00AB40DD"/>
    <w:rsid w:val="00AB447A"/>
    <w:rsid w:val="00AC1538"/>
    <w:rsid w:val="00AC2399"/>
    <w:rsid w:val="00AC2FD7"/>
    <w:rsid w:val="00AD104E"/>
    <w:rsid w:val="00AD146F"/>
    <w:rsid w:val="00AD1687"/>
    <w:rsid w:val="00AD1A2C"/>
    <w:rsid w:val="00AD1F1E"/>
    <w:rsid w:val="00AD2F07"/>
    <w:rsid w:val="00AD337E"/>
    <w:rsid w:val="00AD4DED"/>
    <w:rsid w:val="00AD5210"/>
    <w:rsid w:val="00AD59D8"/>
    <w:rsid w:val="00AD6100"/>
    <w:rsid w:val="00AD74F9"/>
    <w:rsid w:val="00AE001B"/>
    <w:rsid w:val="00AE2614"/>
    <w:rsid w:val="00AE2B08"/>
    <w:rsid w:val="00AE347B"/>
    <w:rsid w:val="00AE5802"/>
    <w:rsid w:val="00AE66F9"/>
    <w:rsid w:val="00AF0A26"/>
    <w:rsid w:val="00AF2FC4"/>
    <w:rsid w:val="00AF743E"/>
    <w:rsid w:val="00B00A5A"/>
    <w:rsid w:val="00B01367"/>
    <w:rsid w:val="00B01792"/>
    <w:rsid w:val="00B04340"/>
    <w:rsid w:val="00B06538"/>
    <w:rsid w:val="00B07A48"/>
    <w:rsid w:val="00B104CF"/>
    <w:rsid w:val="00B1138D"/>
    <w:rsid w:val="00B118CB"/>
    <w:rsid w:val="00B1219C"/>
    <w:rsid w:val="00B12368"/>
    <w:rsid w:val="00B15A26"/>
    <w:rsid w:val="00B15BFF"/>
    <w:rsid w:val="00B15D59"/>
    <w:rsid w:val="00B15D78"/>
    <w:rsid w:val="00B17F22"/>
    <w:rsid w:val="00B25491"/>
    <w:rsid w:val="00B27B59"/>
    <w:rsid w:val="00B3043B"/>
    <w:rsid w:val="00B33940"/>
    <w:rsid w:val="00B33FBF"/>
    <w:rsid w:val="00B34EDD"/>
    <w:rsid w:val="00B40357"/>
    <w:rsid w:val="00B4111D"/>
    <w:rsid w:val="00B423A7"/>
    <w:rsid w:val="00B44105"/>
    <w:rsid w:val="00B4424D"/>
    <w:rsid w:val="00B446B3"/>
    <w:rsid w:val="00B457EB"/>
    <w:rsid w:val="00B50537"/>
    <w:rsid w:val="00B50B46"/>
    <w:rsid w:val="00B56FFF"/>
    <w:rsid w:val="00B57CF6"/>
    <w:rsid w:val="00B61BBB"/>
    <w:rsid w:val="00B62B66"/>
    <w:rsid w:val="00B64700"/>
    <w:rsid w:val="00B64AB8"/>
    <w:rsid w:val="00B64DBF"/>
    <w:rsid w:val="00B67036"/>
    <w:rsid w:val="00B7269A"/>
    <w:rsid w:val="00B72CD6"/>
    <w:rsid w:val="00B72FDF"/>
    <w:rsid w:val="00B734C4"/>
    <w:rsid w:val="00B73AF1"/>
    <w:rsid w:val="00B74DBB"/>
    <w:rsid w:val="00B755E4"/>
    <w:rsid w:val="00B76B99"/>
    <w:rsid w:val="00B817F7"/>
    <w:rsid w:val="00B840D4"/>
    <w:rsid w:val="00B8492B"/>
    <w:rsid w:val="00B8770A"/>
    <w:rsid w:val="00B92EE8"/>
    <w:rsid w:val="00B92F13"/>
    <w:rsid w:val="00B930A7"/>
    <w:rsid w:val="00B942C8"/>
    <w:rsid w:val="00B94BB8"/>
    <w:rsid w:val="00B95838"/>
    <w:rsid w:val="00B96AD1"/>
    <w:rsid w:val="00B976E9"/>
    <w:rsid w:val="00B97A12"/>
    <w:rsid w:val="00BA05D0"/>
    <w:rsid w:val="00BA0C93"/>
    <w:rsid w:val="00BA17E8"/>
    <w:rsid w:val="00BA1987"/>
    <w:rsid w:val="00BA4B59"/>
    <w:rsid w:val="00BA5753"/>
    <w:rsid w:val="00BA68B9"/>
    <w:rsid w:val="00BA7F8D"/>
    <w:rsid w:val="00BB0870"/>
    <w:rsid w:val="00BB17AD"/>
    <w:rsid w:val="00BB276F"/>
    <w:rsid w:val="00BB27DF"/>
    <w:rsid w:val="00BB45E9"/>
    <w:rsid w:val="00BB5D29"/>
    <w:rsid w:val="00BB60BF"/>
    <w:rsid w:val="00BB6772"/>
    <w:rsid w:val="00BB6C2E"/>
    <w:rsid w:val="00BB6F2D"/>
    <w:rsid w:val="00BB7DA6"/>
    <w:rsid w:val="00BC0229"/>
    <w:rsid w:val="00BC06B9"/>
    <w:rsid w:val="00BC0FE7"/>
    <w:rsid w:val="00BC2027"/>
    <w:rsid w:val="00BC2E19"/>
    <w:rsid w:val="00BC3402"/>
    <w:rsid w:val="00BC3560"/>
    <w:rsid w:val="00BC3E52"/>
    <w:rsid w:val="00BC511F"/>
    <w:rsid w:val="00BC7E28"/>
    <w:rsid w:val="00BD5852"/>
    <w:rsid w:val="00BD7109"/>
    <w:rsid w:val="00BD7B69"/>
    <w:rsid w:val="00BE0674"/>
    <w:rsid w:val="00BE0DBD"/>
    <w:rsid w:val="00BE168E"/>
    <w:rsid w:val="00BE3CA7"/>
    <w:rsid w:val="00BE502A"/>
    <w:rsid w:val="00BE6E91"/>
    <w:rsid w:val="00BE7500"/>
    <w:rsid w:val="00BE7872"/>
    <w:rsid w:val="00BF16E5"/>
    <w:rsid w:val="00BF35BF"/>
    <w:rsid w:val="00BF4C3D"/>
    <w:rsid w:val="00BF713B"/>
    <w:rsid w:val="00BF7CC2"/>
    <w:rsid w:val="00C036C8"/>
    <w:rsid w:val="00C073D4"/>
    <w:rsid w:val="00C07E99"/>
    <w:rsid w:val="00C109B8"/>
    <w:rsid w:val="00C10F54"/>
    <w:rsid w:val="00C11716"/>
    <w:rsid w:val="00C12953"/>
    <w:rsid w:val="00C1309D"/>
    <w:rsid w:val="00C13DD9"/>
    <w:rsid w:val="00C141C3"/>
    <w:rsid w:val="00C17631"/>
    <w:rsid w:val="00C23D2A"/>
    <w:rsid w:val="00C26ED7"/>
    <w:rsid w:val="00C277CC"/>
    <w:rsid w:val="00C30698"/>
    <w:rsid w:val="00C30CBB"/>
    <w:rsid w:val="00C31624"/>
    <w:rsid w:val="00C320F6"/>
    <w:rsid w:val="00C32443"/>
    <w:rsid w:val="00C328F4"/>
    <w:rsid w:val="00C32AEF"/>
    <w:rsid w:val="00C34887"/>
    <w:rsid w:val="00C37546"/>
    <w:rsid w:val="00C376B2"/>
    <w:rsid w:val="00C404B7"/>
    <w:rsid w:val="00C40B9A"/>
    <w:rsid w:val="00C4140B"/>
    <w:rsid w:val="00C442D2"/>
    <w:rsid w:val="00C443B5"/>
    <w:rsid w:val="00C448B6"/>
    <w:rsid w:val="00C4558E"/>
    <w:rsid w:val="00C45D5A"/>
    <w:rsid w:val="00C475DE"/>
    <w:rsid w:val="00C50871"/>
    <w:rsid w:val="00C52543"/>
    <w:rsid w:val="00C52D75"/>
    <w:rsid w:val="00C53256"/>
    <w:rsid w:val="00C54003"/>
    <w:rsid w:val="00C54790"/>
    <w:rsid w:val="00C5492C"/>
    <w:rsid w:val="00C5513C"/>
    <w:rsid w:val="00C55D61"/>
    <w:rsid w:val="00C56030"/>
    <w:rsid w:val="00C562E9"/>
    <w:rsid w:val="00C5658A"/>
    <w:rsid w:val="00C56AB0"/>
    <w:rsid w:val="00C6062E"/>
    <w:rsid w:val="00C6225F"/>
    <w:rsid w:val="00C62B54"/>
    <w:rsid w:val="00C63012"/>
    <w:rsid w:val="00C66356"/>
    <w:rsid w:val="00C7025C"/>
    <w:rsid w:val="00C7054A"/>
    <w:rsid w:val="00C709DF"/>
    <w:rsid w:val="00C72507"/>
    <w:rsid w:val="00C73F08"/>
    <w:rsid w:val="00C7439A"/>
    <w:rsid w:val="00C7611D"/>
    <w:rsid w:val="00C807C6"/>
    <w:rsid w:val="00C81FF9"/>
    <w:rsid w:val="00C829B7"/>
    <w:rsid w:val="00C83173"/>
    <w:rsid w:val="00C854B9"/>
    <w:rsid w:val="00C86028"/>
    <w:rsid w:val="00C87490"/>
    <w:rsid w:val="00C874D9"/>
    <w:rsid w:val="00C92C8C"/>
    <w:rsid w:val="00C947F1"/>
    <w:rsid w:val="00C94874"/>
    <w:rsid w:val="00C95455"/>
    <w:rsid w:val="00C959CA"/>
    <w:rsid w:val="00C977A3"/>
    <w:rsid w:val="00C97A7D"/>
    <w:rsid w:val="00CA0391"/>
    <w:rsid w:val="00CA0491"/>
    <w:rsid w:val="00CA0D74"/>
    <w:rsid w:val="00CA3AA9"/>
    <w:rsid w:val="00CA46D0"/>
    <w:rsid w:val="00CA5EB1"/>
    <w:rsid w:val="00CA7ABD"/>
    <w:rsid w:val="00CB0BB0"/>
    <w:rsid w:val="00CB391E"/>
    <w:rsid w:val="00CB6A5F"/>
    <w:rsid w:val="00CC13C7"/>
    <w:rsid w:val="00CC1827"/>
    <w:rsid w:val="00CC199F"/>
    <w:rsid w:val="00CC3246"/>
    <w:rsid w:val="00CC4350"/>
    <w:rsid w:val="00CC447D"/>
    <w:rsid w:val="00CC5842"/>
    <w:rsid w:val="00CC5FC3"/>
    <w:rsid w:val="00CC6922"/>
    <w:rsid w:val="00CD282D"/>
    <w:rsid w:val="00CD2840"/>
    <w:rsid w:val="00CD3092"/>
    <w:rsid w:val="00CD48D6"/>
    <w:rsid w:val="00CD4E1A"/>
    <w:rsid w:val="00CD7A7B"/>
    <w:rsid w:val="00CE0543"/>
    <w:rsid w:val="00CE14BF"/>
    <w:rsid w:val="00CE2658"/>
    <w:rsid w:val="00CE3096"/>
    <w:rsid w:val="00CE37C7"/>
    <w:rsid w:val="00CE443C"/>
    <w:rsid w:val="00CE4B24"/>
    <w:rsid w:val="00CE4D25"/>
    <w:rsid w:val="00CE614C"/>
    <w:rsid w:val="00CF1F11"/>
    <w:rsid w:val="00CF3448"/>
    <w:rsid w:val="00CF42C9"/>
    <w:rsid w:val="00CF4E8E"/>
    <w:rsid w:val="00CF4FCD"/>
    <w:rsid w:val="00CF590B"/>
    <w:rsid w:val="00CF6B2D"/>
    <w:rsid w:val="00CF783E"/>
    <w:rsid w:val="00D0012D"/>
    <w:rsid w:val="00D00337"/>
    <w:rsid w:val="00D00A21"/>
    <w:rsid w:val="00D0141C"/>
    <w:rsid w:val="00D01D7A"/>
    <w:rsid w:val="00D02067"/>
    <w:rsid w:val="00D02EBE"/>
    <w:rsid w:val="00D0344B"/>
    <w:rsid w:val="00D06392"/>
    <w:rsid w:val="00D06DAD"/>
    <w:rsid w:val="00D0715F"/>
    <w:rsid w:val="00D07D07"/>
    <w:rsid w:val="00D1099A"/>
    <w:rsid w:val="00D10EAD"/>
    <w:rsid w:val="00D12C6B"/>
    <w:rsid w:val="00D13456"/>
    <w:rsid w:val="00D14778"/>
    <w:rsid w:val="00D14A9F"/>
    <w:rsid w:val="00D14B71"/>
    <w:rsid w:val="00D14F93"/>
    <w:rsid w:val="00D16C89"/>
    <w:rsid w:val="00D17CFF"/>
    <w:rsid w:val="00D20CD6"/>
    <w:rsid w:val="00D21340"/>
    <w:rsid w:val="00D216C3"/>
    <w:rsid w:val="00D24F67"/>
    <w:rsid w:val="00D26060"/>
    <w:rsid w:val="00D306C8"/>
    <w:rsid w:val="00D30E51"/>
    <w:rsid w:val="00D31981"/>
    <w:rsid w:val="00D32FF8"/>
    <w:rsid w:val="00D34DF9"/>
    <w:rsid w:val="00D3541E"/>
    <w:rsid w:val="00D3638D"/>
    <w:rsid w:val="00D424CE"/>
    <w:rsid w:val="00D43109"/>
    <w:rsid w:val="00D4618F"/>
    <w:rsid w:val="00D47118"/>
    <w:rsid w:val="00D47779"/>
    <w:rsid w:val="00D477A5"/>
    <w:rsid w:val="00D502E8"/>
    <w:rsid w:val="00D5064A"/>
    <w:rsid w:val="00D51241"/>
    <w:rsid w:val="00D524A1"/>
    <w:rsid w:val="00D52EA3"/>
    <w:rsid w:val="00D53971"/>
    <w:rsid w:val="00D53C50"/>
    <w:rsid w:val="00D5719E"/>
    <w:rsid w:val="00D57A04"/>
    <w:rsid w:val="00D63122"/>
    <w:rsid w:val="00D63B30"/>
    <w:rsid w:val="00D655E8"/>
    <w:rsid w:val="00D66ECA"/>
    <w:rsid w:val="00D67E0D"/>
    <w:rsid w:val="00D70CBD"/>
    <w:rsid w:val="00D7191C"/>
    <w:rsid w:val="00D75F65"/>
    <w:rsid w:val="00D76B97"/>
    <w:rsid w:val="00D80277"/>
    <w:rsid w:val="00D80D7B"/>
    <w:rsid w:val="00D8368A"/>
    <w:rsid w:val="00D8390F"/>
    <w:rsid w:val="00D846C2"/>
    <w:rsid w:val="00D84BCC"/>
    <w:rsid w:val="00D8617E"/>
    <w:rsid w:val="00D86B13"/>
    <w:rsid w:val="00D8764F"/>
    <w:rsid w:val="00D87BD2"/>
    <w:rsid w:val="00D87DB2"/>
    <w:rsid w:val="00D9051A"/>
    <w:rsid w:val="00D9122C"/>
    <w:rsid w:val="00D9144A"/>
    <w:rsid w:val="00D93119"/>
    <w:rsid w:val="00D9379D"/>
    <w:rsid w:val="00D944F8"/>
    <w:rsid w:val="00D95BF8"/>
    <w:rsid w:val="00D9637C"/>
    <w:rsid w:val="00DA2B46"/>
    <w:rsid w:val="00DA46B9"/>
    <w:rsid w:val="00DA4B49"/>
    <w:rsid w:val="00DA6D45"/>
    <w:rsid w:val="00DB0D0F"/>
    <w:rsid w:val="00DB2754"/>
    <w:rsid w:val="00DB285D"/>
    <w:rsid w:val="00DB2974"/>
    <w:rsid w:val="00DB3489"/>
    <w:rsid w:val="00DB4F31"/>
    <w:rsid w:val="00DB5CAF"/>
    <w:rsid w:val="00DB7156"/>
    <w:rsid w:val="00DB71FA"/>
    <w:rsid w:val="00DC21A7"/>
    <w:rsid w:val="00DC54A2"/>
    <w:rsid w:val="00DC5B5D"/>
    <w:rsid w:val="00DC62D4"/>
    <w:rsid w:val="00DC6999"/>
    <w:rsid w:val="00DD13CD"/>
    <w:rsid w:val="00DD1BEB"/>
    <w:rsid w:val="00DD25DE"/>
    <w:rsid w:val="00DD280F"/>
    <w:rsid w:val="00DD2C48"/>
    <w:rsid w:val="00DD3131"/>
    <w:rsid w:val="00DD337A"/>
    <w:rsid w:val="00DD6397"/>
    <w:rsid w:val="00DD7137"/>
    <w:rsid w:val="00DE0215"/>
    <w:rsid w:val="00DE032B"/>
    <w:rsid w:val="00DE1B46"/>
    <w:rsid w:val="00DE2AB8"/>
    <w:rsid w:val="00DE5235"/>
    <w:rsid w:val="00DE528B"/>
    <w:rsid w:val="00DF0AAE"/>
    <w:rsid w:val="00DF115E"/>
    <w:rsid w:val="00DF1D7F"/>
    <w:rsid w:val="00DF226F"/>
    <w:rsid w:val="00DF6FF1"/>
    <w:rsid w:val="00DF7430"/>
    <w:rsid w:val="00DF7B7C"/>
    <w:rsid w:val="00E070E4"/>
    <w:rsid w:val="00E10613"/>
    <w:rsid w:val="00E108A4"/>
    <w:rsid w:val="00E10C9B"/>
    <w:rsid w:val="00E12542"/>
    <w:rsid w:val="00E13A2F"/>
    <w:rsid w:val="00E1440B"/>
    <w:rsid w:val="00E17634"/>
    <w:rsid w:val="00E17AE9"/>
    <w:rsid w:val="00E17AED"/>
    <w:rsid w:val="00E21170"/>
    <w:rsid w:val="00E2251C"/>
    <w:rsid w:val="00E2266E"/>
    <w:rsid w:val="00E2283C"/>
    <w:rsid w:val="00E238C5"/>
    <w:rsid w:val="00E2574B"/>
    <w:rsid w:val="00E26078"/>
    <w:rsid w:val="00E26D19"/>
    <w:rsid w:val="00E27870"/>
    <w:rsid w:val="00E30803"/>
    <w:rsid w:val="00E31398"/>
    <w:rsid w:val="00E3152A"/>
    <w:rsid w:val="00E3406F"/>
    <w:rsid w:val="00E3452C"/>
    <w:rsid w:val="00E35A18"/>
    <w:rsid w:val="00E35AC4"/>
    <w:rsid w:val="00E37E14"/>
    <w:rsid w:val="00E403B4"/>
    <w:rsid w:val="00E409EF"/>
    <w:rsid w:val="00E41B48"/>
    <w:rsid w:val="00E41DE5"/>
    <w:rsid w:val="00E4326D"/>
    <w:rsid w:val="00E43A31"/>
    <w:rsid w:val="00E43BD7"/>
    <w:rsid w:val="00E43E17"/>
    <w:rsid w:val="00E44AA8"/>
    <w:rsid w:val="00E451E1"/>
    <w:rsid w:val="00E4574E"/>
    <w:rsid w:val="00E45B2B"/>
    <w:rsid w:val="00E539B8"/>
    <w:rsid w:val="00E5478F"/>
    <w:rsid w:val="00E560D3"/>
    <w:rsid w:val="00E571ED"/>
    <w:rsid w:val="00E5735D"/>
    <w:rsid w:val="00E614B1"/>
    <w:rsid w:val="00E6555D"/>
    <w:rsid w:val="00E66CB8"/>
    <w:rsid w:val="00E66DB1"/>
    <w:rsid w:val="00E6702F"/>
    <w:rsid w:val="00E722C7"/>
    <w:rsid w:val="00E73C85"/>
    <w:rsid w:val="00E7603B"/>
    <w:rsid w:val="00E8582B"/>
    <w:rsid w:val="00E8748F"/>
    <w:rsid w:val="00E87A9F"/>
    <w:rsid w:val="00E90A67"/>
    <w:rsid w:val="00E90FDD"/>
    <w:rsid w:val="00E929AA"/>
    <w:rsid w:val="00E94E1A"/>
    <w:rsid w:val="00E952A2"/>
    <w:rsid w:val="00E9560D"/>
    <w:rsid w:val="00E971E8"/>
    <w:rsid w:val="00EA1679"/>
    <w:rsid w:val="00EA3A58"/>
    <w:rsid w:val="00EA3E5D"/>
    <w:rsid w:val="00EA480F"/>
    <w:rsid w:val="00EA5048"/>
    <w:rsid w:val="00EA6D2C"/>
    <w:rsid w:val="00EB03FC"/>
    <w:rsid w:val="00EB0566"/>
    <w:rsid w:val="00EB0CCE"/>
    <w:rsid w:val="00EB137B"/>
    <w:rsid w:val="00EB1455"/>
    <w:rsid w:val="00EB1D3B"/>
    <w:rsid w:val="00EB26FC"/>
    <w:rsid w:val="00EB2F9B"/>
    <w:rsid w:val="00EB6BAE"/>
    <w:rsid w:val="00EB73CC"/>
    <w:rsid w:val="00EC2B99"/>
    <w:rsid w:val="00EC4AF0"/>
    <w:rsid w:val="00EC50BD"/>
    <w:rsid w:val="00ED1051"/>
    <w:rsid w:val="00ED4C10"/>
    <w:rsid w:val="00ED4D44"/>
    <w:rsid w:val="00ED5F6E"/>
    <w:rsid w:val="00ED609E"/>
    <w:rsid w:val="00ED61C2"/>
    <w:rsid w:val="00ED640E"/>
    <w:rsid w:val="00ED7016"/>
    <w:rsid w:val="00ED7CE0"/>
    <w:rsid w:val="00EE10A2"/>
    <w:rsid w:val="00EE205E"/>
    <w:rsid w:val="00EE7B63"/>
    <w:rsid w:val="00EE7BDC"/>
    <w:rsid w:val="00EF0213"/>
    <w:rsid w:val="00EF11EE"/>
    <w:rsid w:val="00EF1378"/>
    <w:rsid w:val="00EF149F"/>
    <w:rsid w:val="00EF3CEF"/>
    <w:rsid w:val="00EF3FF9"/>
    <w:rsid w:val="00EF4FC4"/>
    <w:rsid w:val="00EF6267"/>
    <w:rsid w:val="00EF662C"/>
    <w:rsid w:val="00EF682B"/>
    <w:rsid w:val="00EF6A1D"/>
    <w:rsid w:val="00EF6B2C"/>
    <w:rsid w:val="00F00560"/>
    <w:rsid w:val="00F01EC7"/>
    <w:rsid w:val="00F02672"/>
    <w:rsid w:val="00F02BC2"/>
    <w:rsid w:val="00F04DD9"/>
    <w:rsid w:val="00F04DDF"/>
    <w:rsid w:val="00F05DFB"/>
    <w:rsid w:val="00F06BF1"/>
    <w:rsid w:val="00F06EB0"/>
    <w:rsid w:val="00F109AC"/>
    <w:rsid w:val="00F111E8"/>
    <w:rsid w:val="00F13B2B"/>
    <w:rsid w:val="00F13EB3"/>
    <w:rsid w:val="00F14302"/>
    <w:rsid w:val="00F15B0D"/>
    <w:rsid w:val="00F172A1"/>
    <w:rsid w:val="00F216C2"/>
    <w:rsid w:val="00F2383E"/>
    <w:rsid w:val="00F257BF"/>
    <w:rsid w:val="00F25CB3"/>
    <w:rsid w:val="00F265F0"/>
    <w:rsid w:val="00F3016A"/>
    <w:rsid w:val="00F30993"/>
    <w:rsid w:val="00F31C11"/>
    <w:rsid w:val="00F3318E"/>
    <w:rsid w:val="00F3576B"/>
    <w:rsid w:val="00F36A6E"/>
    <w:rsid w:val="00F37064"/>
    <w:rsid w:val="00F37890"/>
    <w:rsid w:val="00F3797C"/>
    <w:rsid w:val="00F422BE"/>
    <w:rsid w:val="00F42799"/>
    <w:rsid w:val="00F42DE6"/>
    <w:rsid w:val="00F42F4E"/>
    <w:rsid w:val="00F43BC8"/>
    <w:rsid w:val="00F43E4E"/>
    <w:rsid w:val="00F44317"/>
    <w:rsid w:val="00F44A25"/>
    <w:rsid w:val="00F44A4E"/>
    <w:rsid w:val="00F45731"/>
    <w:rsid w:val="00F471B3"/>
    <w:rsid w:val="00F47CB5"/>
    <w:rsid w:val="00F517A1"/>
    <w:rsid w:val="00F51A91"/>
    <w:rsid w:val="00F51F73"/>
    <w:rsid w:val="00F52CBD"/>
    <w:rsid w:val="00F537AE"/>
    <w:rsid w:val="00F53DF9"/>
    <w:rsid w:val="00F54040"/>
    <w:rsid w:val="00F55153"/>
    <w:rsid w:val="00F551B8"/>
    <w:rsid w:val="00F55ACF"/>
    <w:rsid w:val="00F60083"/>
    <w:rsid w:val="00F6088B"/>
    <w:rsid w:val="00F61BC4"/>
    <w:rsid w:val="00F623C3"/>
    <w:rsid w:val="00F627DA"/>
    <w:rsid w:val="00F660D6"/>
    <w:rsid w:val="00F6716F"/>
    <w:rsid w:val="00F67543"/>
    <w:rsid w:val="00F72548"/>
    <w:rsid w:val="00F73378"/>
    <w:rsid w:val="00F73D1B"/>
    <w:rsid w:val="00F73DBF"/>
    <w:rsid w:val="00F74224"/>
    <w:rsid w:val="00F801F1"/>
    <w:rsid w:val="00F8058A"/>
    <w:rsid w:val="00F8081B"/>
    <w:rsid w:val="00F809EB"/>
    <w:rsid w:val="00F80E9B"/>
    <w:rsid w:val="00F8262E"/>
    <w:rsid w:val="00F827F1"/>
    <w:rsid w:val="00F828DD"/>
    <w:rsid w:val="00F8356A"/>
    <w:rsid w:val="00F85DC9"/>
    <w:rsid w:val="00F87D1E"/>
    <w:rsid w:val="00F9062B"/>
    <w:rsid w:val="00F920F8"/>
    <w:rsid w:val="00F94009"/>
    <w:rsid w:val="00F94096"/>
    <w:rsid w:val="00F940CE"/>
    <w:rsid w:val="00F94748"/>
    <w:rsid w:val="00F95B7C"/>
    <w:rsid w:val="00F964BC"/>
    <w:rsid w:val="00F96B42"/>
    <w:rsid w:val="00F96BA7"/>
    <w:rsid w:val="00FA1BDF"/>
    <w:rsid w:val="00FA2569"/>
    <w:rsid w:val="00FA6CC2"/>
    <w:rsid w:val="00FB498D"/>
    <w:rsid w:val="00FB56A6"/>
    <w:rsid w:val="00FB6345"/>
    <w:rsid w:val="00FB640E"/>
    <w:rsid w:val="00FB71FA"/>
    <w:rsid w:val="00FC0570"/>
    <w:rsid w:val="00FC06D8"/>
    <w:rsid w:val="00FC0EFE"/>
    <w:rsid w:val="00FC1F9B"/>
    <w:rsid w:val="00FC4941"/>
    <w:rsid w:val="00FC75A0"/>
    <w:rsid w:val="00FC777E"/>
    <w:rsid w:val="00FD05A9"/>
    <w:rsid w:val="00FD127A"/>
    <w:rsid w:val="00FD1AE3"/>
    <w:rsid w:val="00FD2422"/>
    <w:rsid w:val="00FD2B2F"/>
    <w:rsid w:val="00FD3BD9"/>
    <w:rsid w:val="00FD5A53"/>
    <w:rsid w:val="00FD5C4F"/>
    <w:rsid w:val="00FD6C23"/>
    <w:rsid w:val="00FD7A08"/>
    <w:rsid w:val="00FD7A7E"/>
    <w:rsid w:val="00FD7B9B"/>
    <w:rsid w:val="00FE0690"/>
    <w:rsid w:val="00FE131A"/>
    <w:rsid w:val="00FE1454"/>
    <w:rsid w:val="00FE1535"/>
    <w:rsid w:val="00FE3559"/>
    <w:rsid w:val="00FE3A3E"/>
    <w:rsid w:val="00FE4302"/>
    <w:rsid w:val="00FE6BC6"/>
    <w:rsid w:val="00FF1C93"/>
    <w:rsid w:val="00FF2B0C"/>
    <w:rsid w:val="00FF3692"/>
    <w:rsid w:val="00FF392C"/>
    <w:rsid w:val="00FF3E2D"/>
    <w:rsid w:val="00FF412E"/>
    <w:rsid w:val="00FF4EF4"/>
    <w:rsid w:val="12BE05ED"/>
    <w:rsid w:val="12E90C92"/>
    <w:rsid w:val="14E0E25E"/>
    <w:rsid w:val="1BBCEE4F"/>
    <w:rsid w:val="202729B8"/>
    <w:rsid w:val="2358CBA4"/>
    <w:rsid w:val="2E88AE4D"/>
    <w:rsid w:val="3A173FE7"/>
    <w:rsid w:val="4B665E7C"/>
    <w:rsid w:val="4B8C1B0E"/>
    <w:rsid w:val="4C1B4541"/>
    <w:rsid w:val="4CA224D9"/>
    <w:rsid w:val="50D78523"/>
    <w:rsid w:val="50E0C33B"/>
    <w:rsid w:val="577B0AC1"/>
    <w:rsid w:val="5E9D301D"/>
    <w:rsid w:val="60885715"/>
    <w:rsid w:val="632020E3"/>
    <w:rsid w:val="7481E702"/>
    <w:rsid w:val="7B17EF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7887E4"/>
  <w15:docId w15:val="{2DA63045-8E44-40F6-B0EA-3F81F6E17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ms Rmn" w:eastAsia="Times New Roman" w:hAnsi="Tms Rm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FE7"/>
    <w:pPr>
      <w:overflowPunct w:val="0"/>
      <w:autoSpaceDE w:val="0"/>
      <w:autoSpaceDN w:val="0"/>
      <w:adjustRightInd w:val="0"/>
      <w:jc w:val="both"/>
      <w:textAlignment w:val="baseline"/>
    </w:pPr>
    <w:rPr>
      <w:rFonts w:ascii="Arial" w:hAnsi="Arial"/>
      <w:sz w:val="22"/>
      <w:lang w:eastAsia="en-US"/>
    </w:rPr>
  </w:style>
  <w:style w:type="paragraph" w:styleId="Heading1">
    <w:name w:val="heading 1"/>
    <w:basedOn w:val="Normal"/>
    <w:next w:val="Normal"/>
    <w:qFormat/>
    <w:rsid w:val="004A2D4F"/>
    <w:pPr>
      <w:keepNext/>
      <w:jc w:val="left"/>
      <w:outlineLvl w:val="0"/>
    </w:pPr>
    <w:rPr>
      <w:rFonts w:ascii="Arial Bold" w:hAnsi="Arial Bold"/>
      <w:b/>
    </w:rPr>
  </w:style>
  <w:style w:type="paragraph" w:styleId="Heading2">
    <w:name w:val="heading 2"/>
    <w:basedOn w:val="Normal"/>
    <w:next w:val="Normal"/>
    <w:qFormat/>
    <w:rsid w:val="004A2D4F"/>
    <w:pPr>
      <w:keepNext/>
      <w:spacing w:after="240"/>
      <w:ind w:left="720" w:hanging="720"/>
      <w:jc w:val="left"/>
      <w:outlineLvl w:val="1"/>
    </w:pPr>
    <w:rPr>
      <w:rFonts w:ascii="Arial Bold" w:hAnsi="Arial Bold"/>
      <w:b/>
      <w:bCs/>
    </w:rPr>
  </w:style>
  <w:style w:type="paragraph" w:styleId="Heading3">
    <w:name w:val="heading 3"/>
    <w:basedOn w:val="Normal"/>
    <w:next w:val="Normal"/>
    <w:link w:val="Heading3Char"/>
    <w:qFormat/>
    <w:rsid w:val="004A2D4F"/>
    <w:pPr>
      <w:keepNext/>
      <w:spacing w:after="240"/>
      <w:ind w:left="720" w:hanging="720"/>
      <w:jc w:val="left"/>
      <w:outlineLvl w:val="2"/>
    </w:pPr>
    <w:rPr>
      <w:rFonts w:cs="Arial"/>
      <w:bCs/>
      <w:iCs/>
    </w:rPr>
  </w:style>
  <w:style w:type="paragraph" w:styleId="Heading4">
    <w:name w:val="heading 4"/>
    <w:basedOn w:val="Normal"/>
    <w:next w:val="Normal"/>
    <w:qFormat/>
    <w:rsid w:val="004A2D4F"/>
    <w:pPr>
      <w:keepNext/>
      <w:overflowPunct/>
      <w:spacing w:after="240"/>
      <w:ind w:left="720" w:hanging="720"/>
      <w:jc w:val="left"/>
      <w:textAlignment w:val="auto"/>
      <w:outlineLvl w:val="3"/>
    </w:pPr>
    <w:rPr>
      <w:bCs/>
    </w:rPr>
  </w:style>
  <w:style w:type="paragraph" w:styleId="Heading5">
    <w:name w:val="heading 5"/>
    <w:basedOn w:val="Normal"/>
    <w:next w:val="Normal"/>
    <w:qFormat/>
    <w:rsid w:val="004A2D4F"/>
    <w:pPr>
      <w:keepNext/>
      <w:overflowPunct/>
      <w:spacing w:after="240"/>
      <w:jc w:val="left"/>
      <w:textAlignment w:val="auto"/>
      <w:outlineLvl w:val="4"/>
    </w:pPr>
    <w:rPr>
      <w:rFonts w:ascii="Arial Bold" w:hAnsi="Arial Bold"/>
      <w:b/>
      <w:bCs/>
    </w:rPr>
  </w:style>
  <w:style w:type="paragraph" w:styleId="Heading6">
    <w:name w:val="heading 6"/>
    <w:basedOn w:val="Normal"/>
    <w:next w:val="Normal"/>
    <w:qFormat/>
    <w:rsid w:val="004A2D4F"/>
    <w:pPr>
      <w:keepNext/>
      <w:ind w:left="720"/>
      <w:outlineLvl w:val="5"/>
    </w:pPr>
    <w:rPr>
      <w:b/>
      <w:bCs/>
      <w:color w:val="FF0000"/>
      <w:sz w:val="20"/>
    </w:rPr>
  </w:style>
  <w:style w:type="paragraph" w:styleId="Heading7">
    <w:name w:val="heading 7"/>
    <w:basedOn w:val="Normal"/>
    <w:next w:val="Normal"/>
    <w:qFormat/>
    <w:rsid w:val="004A2D4F"/>
    <w:pPr>
      <w:keepNext/>
      <w:jc w:val="center"/>
      <w:outlineLvl w:val="6"/>
    </w:pPr>
    <w:rPr>
      <w:rFonts w:cs="Arial"/>
      <w:b/>
      <w:bCs/>
      <w:color w:val="000000"/>
      <w:sz w:val="16"/>
      <w:szCs w:val="16"/>
    </w:rPr>
  </w:style>
  <w:style w:type="paragraph" w:styleId="Heading8">
    <w:name w:val="heading 8"/>
    <w:basedOn w:val="Normal"/>
    <w:next w:val="Normal"/>
    <w:qFormat/>
    <w:rsid w:val="004A2D4F"/>
    <w:pPr>
      <w:keepNext/>
      <w:outlineLvl w:val="7"/>
    </w:pPr>
    <w:rPr>
      <w:rFonts w:cs="Arial"/>
      <w:i/>
      <w:iCs/>
      <w:sz w:val="20"/>
    </w:rPr>
  </w:style>
  <w:style w:type="paragraph" w:styleId="Heading9">
    <w:name w:val="heading 9"/>
    <w:basedOn w:val="Normal"/>
    <w:next w:val="Normal"/>
    <w:qFormat/>
    <w:rsid w:val="004A2D4F"/>
    <w:pPr>
      <w:keepNext/>
      <w:ind w:firstLine="720"/>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4A2D4F"/>
    <w:rPr>
      <w:rFonts w:cs="Arial"/>
      <w:sz w:val="20"/>
    </w:rPr>
  </w:style>
  <w:style w:type="paragraph" w:styleId="BodyTextIndent">
    <w:name w:val="Body Text Indent"/>
    <w:basedOn w:val="Normal"/>
    <w:semiHidden/>
    <w:rsid w:val="004A2D4F"/>
    <w:pPr>
      <w:ind w:left="1440" w:hanging="731"/>
    </w:pPr>
    <w:rPr>
      <w:sz w:val="20"/>
    </w:rPr>
  </w:style>
  <w:style w:type="paragraph" w:styleId="BodyTextIndent2">
    <w:name w:val="Body Text Indent 2"/>
    <w:basedOn w:val="Normal"/>
    <w:semiHidden/>
    <w:rsid w:val="004A2D4F"/>
    <w:pPr>
      <w:ind w:left="1440" w:hanging="720"/>
    </w:pPr>
    <w:rPr>
      <w:sz w:val="20"/>
    </w:rPr>
  </w:style>
  <w:style w:type="paragraph" w:styleId="BodyTextIndent3">
    <w:name w:val="Body Text Indent 3"/>
    <w:basedOn w:val="Normal"/>
    <w:link w:val="BodyTextIndent3Char"/>
    <w:semiHidden/>
    <w:rsid w:val="004A2D4F"/>
    <w:pPr>
      <w:ind w:left="720"/>
    </w:pPr>
    <w:rPr>
      <w:sz w:val="20"/>
    </w:rPr>
  </w:style>
  <w:style w:type="paragraph" w:styleId="BodyText3">
    <w:name w:val="Body Text 3"/>
    <w:basedOn w:val="Normal"/>
    <w:semiHidden/>
    <w:rsid w:val="004A2D4F"/>
    <w:pPr>
      <w:tabs>
        <w:tab w:val="left" w:pos="567"/>
        <w:tab w:val="left" w:pos="2728"/>
        <w:tab w:val="left" w:pos="4320"/>
        <w:tab w:val="left" w:pos="4919"/>
        <w:tab w:val="left" w:pos="5518"/>
        <w:tab w:val="left" w:pos="6117"/>
        <w:tab w:val="left" w:pos="10989"/>
      </w:tabs>
      <w:spacing w:before="120" w:line="240" w:lineRule="exact"/>
    </w:pPr>
    <w:rPr>
      <w:sz w:val="20"/>
    </w:rPr>
  </w:style>
  <w:style w:type="paragraph" w:styleId="BodyText2">
    <w:name w:val="Body Text 2"/>
    <w:basedOn w:val="Normal"/>
    <w:semiHidden/>
    <w:rsid w:val="004A2D4F"/>
    <w:rPr>
      <w:rFonts w:cs="Arial"/>
      <w:color w:val="FF0000"/>
      <w:sz w:val="20"/>
    </w:rPr>
  </w:style>
  <w:style w:type="paragraph" w:styleId="NormalWeb">
    <w:name w:val="Normal (Web)"/>
    <w:basedOn w:val="Normal"/>
    <w:semiHidden/>
    <w:rsid w:val="004A2D4F"/>
    <w:pPr>
      <w:overflowPunct/>
      <w:autoSpaceDE/>
      <w:autoSpaceDN/>
      <w:adjustRightInd/>
      <w:spacing w:before="100" w:beforeAutospacing="1" w:after="100" w:afterAutospacing="1"/>
      <w:textAlignment w:val="auto"/>
    </w:pPr>
    <w:rPr>
      <w:szCs w:val="24"/>
    </w:rPr>
  </w:style>
  <w:style w:type="paragraph" w:customStyle="1" w:styleId="font6">
    <w:name w:val="font6"/>
    <w:basedOn w:val="Normal"/>
    <w:rsid w:val="004A2D4F"/>
    <w:pPr>
      <w:overflowPunct/>
      <w:autoSpaceDE/>
      <w:autoSpaceDN/>
      <w:adjustRightInd/>
      <w:spacing w:before="100" w:beforeAutospacing="1" w:after="100" w:afterAutospacing="1"/>
      <w:textAlignment w:val="auto"/>
    </w:pPr>
    <w:rPr>
      <w:rFonts w:eastAsia="Arial Unicode MS" w:cs="Arial"/>
      <w:b/>
      <w:bCs/>
      <w:szCs w:val="22"/>
    </w:rPr>
  </w:style>
  <w:style w:type="paragraph" w:customStyle="1" w:styleId="LPMAppendix">
    <w:name w:val="LPM Appendix"/>
    <w:basedOn w:val="Normal"/>
    <w:rsid w:val="004A2D4F"/>
    <w:rPr>
      <w:rFonts w:ascii="Arial Narrow" w:hAnsi="Arial Narrow" w:cs="Arial"/>
      <w:b/>
      <w:sz w:val="20"/>
    </w:rPr>
  </w:style>
  <w:style w:type="paragraph" w:customStyle="1" w:styleId="font5">
    <w:name w:val="font5"/>
    <w:basedOn w:val="Normal"/>
    <w:rsid w:val="004A2D4F"/>
    <w:pPr>
      <w:overflowPunct/>
      <w:autoSpaceDE/>
      <w:autoSpaceDN/>
      <w:adjustRightInd/>
      <w:spacing w:before="100" w:beforeAutospacing="1" w:after="100" w:afterAutospacing="1"/>
      <w:textAlignment w:val="auto"/>
    </w:pPr>
    <w:rPr>
      <w:rFonts w:cs="Arial"/>
      <w:sz w:val="16"/>
      <w:szCs w:val="16"/>
    </w:rPr>
  </w:style>
  <w:style w:type="character" w:styleId="Emphasis">
    <w:name w:val="Emphasis"/>
    <w:basedOn w:val="DefaultParagraphFont"/>
    <w:qFormat/>
    <w:rsid w:val="004A2D4F"/>
    <w:rPr>
      <w:i/>
      <w:iCs/>
    </w:rPr>
  </w:style>
  <w:style w:type="paragraph" w:styleId="Header">
    <w:name w:val="header"/>
    <w:basedOn w:val="Normal"/>
    <w:rsid w:val="004A2D4F"/>
    <w:pPr>
      <w:tabs>
        <w:tab w:val="center" w:pos="4153"/>
        <w:tab w:val="right" w:pos="8306"/>
      </w:tabs>
    </w:pPr>
  </w:style>
  <w:style w:type="paragraph" w:styleId="Footer">
    <w:name w:val="footer"/>
    <w:basedOn w:val="Normal"/>
    <w:rsid w:val="004A2D4F"/>
    <w:pPr>
      <w:tabs>
        <w:tab w:val="center" w:pos="4153"/>
        <w:tab w:val="right" w:pos="8306"/>
      </w:tabs>
    </w:pPr>
  </w:style>
  <w:style w:type="character" w:styleId="PageNumber">
    <w:name w:val="page number"/>
    <w:basedOn w:val="DefaultParagraphFont"/>
    <w:rsid w:val="004A2D4F"/>
  </w:style>
  <w:style w:type="paragraph" w:customStyle="1" w:styleId="Default">
    <w:name w:val="Default"/>
    <w:rsid w:val="004A2D4F"/>
    <w:pPr>
      <w:autoSpaceDE w:val="0"/>
      <w:autoSpaceDN w:val="0"/>
      <w:adjustRightInd w:val="0"/>
    </w:pPr>
    <w:rPr>
      <w:rFonts w:ascii="Arial" w:hAnsi="Arial" w:cs="Arial"/>
      <w:color w:val="000000"/>
      <w:sz w:val="24"/>
      <w:szCs w:val="24"/>
      <w:lang w:val="en-US" w:eastAsia="en-US"/>
    </w:rPr>
  </w:style>
  <w:style w:type="character" w:styleId="FollowedHyperlink">
    <w:name w:val="FollowedHyperlink"/>
    <w:basedOn w:val="DefaultParagraphFont"/>
    <w:semiHidden/>
    <w:rsid w:val="004A2D4F"/>
    <w:rPr>
      <w:color w:val="800080"/>
      <w:u w:val="single"/>
    </w:rPr>
  </w:style>
  <w:style w:type="character" w:styleId="Hyperlink">
    <w:name w:val="Hyperlink"/>
    <w:basedOn w:val="DefaultParagraphFont"/>
    <w:semiHidden/>
    <w:rsid w:val="004A2D4F"/>
    <w:rPr>
      <w:rFonts w:ascii="Arial Bold" w:hAnsi="Arial Bold"/>
      <w:b/>
      <w:color w:val="0000FF"/>
      <w:sz w:val="22"/>
      <w:u w:val="none"/>
    </w:rPr>
  </w:style>
  <w:style w:type="paragraph" w:styleId="BalloonText">
    <w:name w:val="Balloon Text"/>
    <w:basedOn w:val="Normal"/>
    <w:link w:val="BalloonTextChar"/>
    <w:unhideWhenUsed/>
    <w:rsid w:val="00EB0566"/>
    <w:rPr>
      <w:rFonts w:ascii="Tahoma" w:hAnsi="Tahoma" w:cs="Tahoma"/>
      <w:sz w:val="16"/>
      <w:szCs w:val="16"/>
    </w:rPr>
  </w:style>
  <w:style w:type="character" w:customStyle="1" w:styleId="BalloonTextChar">
    <w:name w:val="Balloon Text Char"/>
    <w:basedOn w:val="DefaultParagraphFont"/>
    <w:link w:val="BalloonText"/>
    <w:rsid w:val="00EB0566"/>
    <w:rPr>
      <w:rFonts w:ascii="Tahoma" w:hAnsi="Tahoma" w:cs="Tahoma"/>
      <w:sz w:val="16"/>
      <w:szCs w:val="16"/>
      <w:lang w:eastAsia="en-US"/>
    </w:rPr>
  </w:style>
  <w:style w:type="paragraph" w:styleId="ListParagraph">
    <w:name w:val="List Paragraph"/>
    <w:basedOn w:val="Normal"/>
    <w:uiPriority w:val="34"/>
    <w:qFormat/>
    <w:rsid w:val="002C1A50"/>
    <w:pPr>
      <w:ind w:left="720"/>
      <w:contextualSpacing/>
    </w:pPr>
  </w:style>
  <w:style w:type="table" w:styleId="TableGrid">
    <w:name w:val="Table Grid"/>
    <w:basedOn w:val="TableNormal"/>
    <w:uiPriority w:val="59"/>
    <w:rsid w:val="002C4EA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a">
    <w:name w:val="Indent-a)"/>
    <w:basedOn w:val="Normal"/>
    <w:link w:val="Indent-aChar"/>
    <w:rsid w:val="00093FCB"/>
    <w:pPr>
      <w:widowControl w:val="0"/>
      <w:tabs>
        <w:tab w:val="left" w:pos="300"/>
        <w:tab w:val="left" w:pos="600"/>
        <w:tab w:val="left" w:pos="900"/>
        <w:tab w:val="left" w:pos="1200"/>
      </w:tabs>
      <w:overflowPunct/>
      <w:autoSpaceDE/>
      <w:autoSpaceDN/>
      <w:adjustRightInd/>
      <w:spacing w:line="180" w:lineRule="exact"/>
      <w:ind w:left="600" w:hanging="600"/>
      <w:textAlignment w:val="auto"/>
    </w:pPr>
    <w:rPr>
      <w:sz w:val="17"/>
    </w:rPr>
  </w:style>
  <w:style w:type="character" w:customStyle="1" w:styleId="Indent-aChar">
    <w:name w:val="Indent-a) Char"/>
    <w:basedOn w:val="DefaultParagraphFont"/>
    <w:link w:val="Indent-a"/>
    <w:rsid w:val="00093FCB"/>
    <w:rPr>
      <w:rFonts w:ascii="Arial" w:hAnsi="Arial"/>
      <w:sz w:val="17"/>
      <w:lang w:eastAsia="en-US"/>
    </w:rPr>
  </w:style>
  <w:style w:type="paragraph" w:customStyle="1" w:styleId="Indent-a0">
    <w:name w:val="Indent-a) +"/>
    <w:basedOn w:val="Indent-a"/>
    <w:autoRedefine/>
    <w:rsid w:val="00093FCB"/>
    <w:pPr>
      <w:ind w:hanging="900"/>
    </w:pPr>
  </w:style>
  <w:style w:type="paragraph" w:customStyle="1" w:styleId="Packinga">
    <w:name w:val="Packing a)"/>
    <w:basedOn w:val="Normal"/>
    <w:link w:val="PackingaChar"/>
    <w:rsid w:val="00093FCB"/>
    <w:pPr>
      <w:widowControl w:val="0"/>
      <w:tabs>
        <w:tab w:val="left" w:pos="300"/>
      </w:tabs>
      <w:spacing w:line="180" w:lineRule="exact"/>
      <w:ind w:left="300" w:hanging="300"/>
    </w:pPr>
    <w:rPr>
      <w:rFonts w:cs="Arial"/>
      <w:noProof/>
      <w:color w:val="000000"/>
      <w:sz w:val="17"/>
      <w:szCs w:val="17"/>
      <w:lang w:eastAsia="zh-CN"/>
    </w:rPr>
  </w:style>
  <w:style w:type="character" w:customStyle="1" w:styleId="PackingaChar">
    <w:name w:val="Packing a) Char"/>
    <w:basedOn w:val="DefaultParagraphFont"/>
    <w:link w:val="Packinga"/>
    <w:rsid w:val="00093FCB"/>
    <w:rPr>
      <w:rFonts w:ascii="Arial" w:hAnsi="Arial" w:cs="Arial"/>
      <w:noProof/>
      <w:color w:val="000000"/>
      <w:sz w:val="17"/>
      <w:szCs w:val="17"/>
      <w:lang w:eastAsia="zh-CN"/>
    </w:rPr>
  </w:style>
  <w:style w:type="paragraph" w:styleId="Revision">
    <w:name w:val="Revision"/>
    <w:hidden/>
    <w:uiPriority w:val="99"/>
    <w:semiHidden/>
    <w:rsid w:val="000923DC"/>
    <w:rPr>
      <w:rFonts w:ascii="Arial" w:hAnsi="Arial"/>
      <w:sz w:val="22"/>
      <w:lang w:eastAsia="en-US"/>
    </w:rPr>
  </w:style>
  <w:style w:type="character" w:customStyle="1" w:styleId="BodyTextIndent3Char">
    <w:name w:val="Body Text Indent 3 Char"/>
    <w:basedOn w:val="DefaultParagraphFont"/>
    <w:link w:val="BodyTextIndent3"/>
    <w:semiHidden/>
    <w:rsid w:val="002D0B88"/>
    <w:rPr>
      <w:rFonts w:ascii="Arial" w:hAnsi="Arial"/>
      <w:lang w:eastAsia="en-US"/>
    </w:rPr>
  </w:style>
  <w:style w:type="character" w:customStyle="1" w:styleId="Heading3Char">
    <w:name w:val="Heading 3 Char"/>
    <w:basedOn w:val="DefaultParagraphFont"/>
    <w:link w:val="Heading3"/>
    <w:rsid w:val="002D0B88"/>
    <w:rPr>
      <w:rFonts w:ascii="Arial" w:hAnsi="Arial" w:cs="Arial"/>
      <w:bCs/>
      <w:iCs/>
      <w:sz w:val="22"/>
      <w:lang w:eastAsia="en-US"/>
    </w:rPr>
  </w:style>
  <w:style w:type="character" w:styleId="UnresolvedMention">
    <w:name w:val="Unresolved Mention"/>
    <w:basedOn w:val="DefaultParagraphFont"/>
    <w:uiPriority w:val="99"/>
    <w:unhideWhenUsed/>
    <w:rsid w:val="00E90A67"/>
    <w:rPr>
      <w:color w:val="808080"/>
      <w:shd w:val="clear" w:color="auto" w:fill="E6E6E6"/>
    </w:rPr>
  </w:style>
  <w:style w:type="paragraph" w:customStyle="1" w:styleId="Paragraph">
    <w:name w:val="Paragraph +"/>
    <w:basedOn w:val="Normal"/>
    <w:rsid w:val="000E0CE5"/>
    <w:pPr>
      <w:widowControl w:val="0"/>
      <w:tabs>
        <w:tab w:val="left" w:pos="300"/>
        <w:tab w:val="left" w:pos="600"/>
        <w:tab w:val="left" w:pos="900"/>
        <w:tab w:val="left" w:pos="1200"/>
      </w:tabs>
      <w:overflowPunct/>
      <w:autoSpaceDE/>
      <w:autoSpaceDN/>
      <w:adjustRightInd/>
      <w:spacing w:line="180" w:lineRule="exact"/>
      <w:ind w:hanging="300"/>
      <w:textAlignment w:val="auto"/>
    </w:pPr>
    <w:rPr>
      <w:sz w:val="17"/>
    </w:rPr>
  </w:style>
  <w:style w:type="paragraph" w:customStyle="1" w:styleId="BoldCenter">
    <w:name w:val="Bold Center +"/>
    <w:basedOn w:val="Normal"/>
    <w:rsid w:val="00C073D4"/>
    <w:pPr>
      <w:widowControl w:val="0"/>
      <w:tabs>
        <w:tab w:val="center" w:pos="4800"/>
      </w:tabs>
      <w:overflowPunct/>
      <w:autoSpaceDE/>
      <w:autoSpaceDN/>
      <w:adjustRightInd/>
      <w:spacing w:line="180" w:lineRule="exact"/>
      <w:ind w:left="-300"/>
      <w:jc w:val="left"/>
      <w:textAlignment w:val="auto"/>
    </w:pPr>
    <w:rPr>
      <w:rFonts w:eastAsia="SimSun"/>
      <w:b/>
      <w:bCs/>
      <w:sz w:val="17"/>
      <w:lang w:eastAsia="zh-CN"/>
    </w:rPr>
  </w:style>
  <w:style w:type="character" w:styleId="CommentReference">
    <w:name w:val="annotation reference"/>
    <w:basedOn w:val="DefaultParagraphFont"/>
    <w:uiPriority w:val="99"/>
    <w:semiHidden/>
    <w:unhideWhenUsed/>
    <w:rsid w:val="00BD7109"/>
    <w:rPr>
      <w:sz w:val="16"/>
      <w:szCs w:val="16"/>
    </w:rPr>
  </w:style>
  <w:style w:type="paragraph" w:styleId="CommentText">
    <w:name w:val="annotation text"/>
    <w:basedOn w:val="Normal"/>
    <w:link w:val="CommentTextChar"/>
    <w:uiPriority w:val="99"/>
    <w:unhideWhenUsed/>
    <w:rsid w:val="00BD7109"/>
    <w:rPr>
      <w:sz w:val="20"/>
    </w:rPr>
  </w:style>
  <w:style w:type="character" w:customStyle="1" w:styleId="CommentTextChar">
    <w:name w:val="Comment Text Char"/>
    <w:basedOn w:val="DefaultParagraphFont"/>
    <w:link w:val="CommentText"/>
    <w:uiPriority w:val="99"/>
    <w:rsid w:val="00BD7109"/>
    <w:rPr>
      <w:rFonts w:ascii="Arial" w:hAnsi="Arial"/>
      <w:lang w:eastAsia="en-US"/>
    </w:rPr>
  </w:style>
  <w:style w:type="paragraph" w:styleId="CommentSubject">
    <w:name w:val="annotation subject"/>
    <w:basedOn w:val="CommentText"/>
    <w:next w:val="CommentText"/>
    <w:link w:val="CommentSubjectChar"/>
    <w:uiPriority w:val="99"/>
    <w:semiHidden/>
    <w:unhideWhenUsed/>
    <w:rsid w:val="00BD7109"/>
    <w:rPr>
      <w:b/>
      <w:bCs/>
    </w:rPr>
  </w:style>
  <w:style w:type="character" w:customStyle="1" w:styleId="CommentSubjectChar">
    <w:name w:val="Comment Subject Char"/>
    <w:basedOn w:val="CommentTextChar"/>
    <w:link w:val="CommentSubject"/>
    <w:uiPriority w:val="99"/>
    <w:semiHidden/>
    <w:rsid w:val="00BD7109"/>
    <w:rPr>
      <w:rFonts w:ascii="Arial" w:hAnsi="Arial"/>
      <w:b/>
      <w:bCs/>
      <w:lang w:eastAsia="en-US"/>
    </w:rPr>
  </w:style>
  <w:style w:type="character" w:customStyle="1" w:styleId="BodyChar">
    <w:name w:val="Body Char"/>
    <w:basedOn w:val="DefaultParagraphFont"/>
    <w:link w:val="Body"/>
    <w:locked/>
    <w:rsid w:val="00B76B99"/>
    <w:rPr>
      <w:rFonts w:ascii="Calibri" w:eastAsia="Calibri" w:hAnsi="Calibri" w:cs="Calibri"/>
      <w:color w:val="000000"/>
      <w:sz w:val="22"/>
      <w:szCs w:val="22"/>
      <w:u w:color="000000"/>
      <w:bdr w:val="none" w:sz="0" w:space="0" w:color="auto" w:frame="1"/>
    </w:rPr>
  </w:style>
  <w:style w:type="paragraph" w:customStyle="1" w:styleId="Body">
    <w:name w:val="Body"/>
    <w:link w:val="BodyChar"/>
    <w:rsid w:val="00B76B99"/>
    <w:pPr>
      <w:spacing w:after="160" w:line="256" w:lineRule="auto"/>
    </w:pPr>
    <w:rPr>
      <w:rFonts w:ascii="Calibri" w:eastAsia="Calibri" w:hAnsi="Calibri" w:cs="Calibri"/>
      <w:color w:val="000000"/>
      <w:sz w:val="22"/>
      <w:szCs w:val="22"/>
      <w:u w:color="000000"/>
      <w:bdr w:val="none" w:sz="0" w:space="0" w:color="auto" w:frame="1"/>
    </w:rPr>
  </w:style>
  <w:style w:type="character" w:styleId="Mention">
    <w:name w:val="Mention"/>
    <w:basedOn w:val="DefaultParagraphFont"/>
    <w:uiPriority w:val="99"/>
    <w:unhideWhenUsed/>
    <w:rPr>
      <w:color w:val="2B579A"/>
      <w:shd w:val="clear" w:color="auto" w:fill="E6E6E6"/>
    </w:rPr>
  </w:style>
  <w:style w:type="character" w:customStyle="1" w:styleId="wacimagecontainer">
    <w:name w:val="wacimagecontainer"/>
    <w:basedOn w:val="DefaultParagraphFont"/>
    <w:rsid w:val="00BF35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924608">
      <w:bodyDiv w:val="1"/>
      <w:marLeft w:val="0"/>
      <w:marRight w:val="0"/>
      <w:marTop w:val="0"/>
      <w:marBottom w:val="0"/>
      <w:divBdr>
        <w:top w:val="none" w:sz="0" w:space="0" w:color="auto"/>
        <w:left w:val="none" w:sz="0" w:space="0" w:color="auto"/>
        <w:bottom w:val="none" w:sz="0" w:space="0" w:color="auto"/>
        <w:right w:val="none" w:sz="0" w:space="0" w:color="auto"/>
      </w:divBdr>
    </w:div>
    <w:div w:id="270018436">
      <w:bodyDiv w:val="1"/>
      <w:marLeft w:val="0"/>
      <w:marRight w:val="0"/>
      <w:marTop w:val="0"/>
      <w:marBottom w:val="0"/>
      <w:divBdr>
        <w:top w:val="none" w:sz="0" w:space="0" w:color="auto"/>
        <w:left w:val="none" w:sz="0" w:space="0" w:color="auto"/>
        <w:bottom w:val="none" w:sz="0" w:space="0" w:color="auto"/>
        <w:right w:val="none" w:sz="0" w:space="0" w:color="auto"/>
      </w:divBdr>
    </w:div>
    <w:div w:id="438111078">
      <w:bodyDiv w:val="1"/>
      <w:marLeft w:val="0"/>
      <w:marRight w:val="0"/>
      <w:marTop w:val="0"/>
      <w:marBottom w:val="0"/>
      <w:divBdr>
        <w:top w:val="none" w:sz="0" w:space="0" w:color="auto"/>
        <w:left w:val="none" w:sz="0" w:space="0" w:color="auto"/>
        <w:bottom w:val="none" w:sz="0" w:space="0" w:color="auto"/>
        <w:right w:val="none" w:sz="0" w:space="0" w:color="auto"/>
      </w:divBdr>
    </w:div>
    <w:div w:id="508182487">
      <w:bodyDiv w:val="1"/>
      <w:marLeft w:val="0"/>
      <w:marRight w:val="0"/>
      <w:marTop w:val="0"/>
      <w:marBottom w:val="0"/>
      <w:divBdr>
        <w:top w:val="none" w:sz="0" w:space="0" w:color="auto"/>
        <w:left w:val="none" w:sz="0" w:space="0" w:color="auto"/>
        <w:bottom w:val="none" w:sz="0" w:space="0" w:color="auto"/>
        <w:right w:val="none" w:sz="0" w:space="0" w:color="auto"/>
      </w:divBdr>
    </w:div>
    <w:div w:id="523637815">
      <w:bodyDiv w:val="1"/>
      <w:marLeft w:val="0"/>
      <w:marRight w:val="0"/>
      <w:marTop w:val="0"/>
      <w:marBottom w:val="0"/>
      <w:divBdr>
        <w:top w:val="none" w:sz="0" w:space="0" w:color="auto"/>
        <w:left w:val="none" w:sz="0" w:space="0" w:color="auto"/>
        <w:bottom w:val="none" w:sz="0" w:space="0" w:color="auto"/>
        <w:right w:val="none" w:sz="0" w:space="0" w:color="auto"/>
      </w:divBdr>
    </w:div>
    <w:div w:id="749431093">
      <w:bodyDiv w:val="1"/>
      <w:marLeft w:val="0"/>
      <w:marRight w:val="0"/>
      <w:marTop w:val="0"/>
      <w:marBottom w:val="0"/>
      <w:divBdr>
        <w:top w:val="none" w:sz="0" w:space="0" w:color="auto"/>
        <w:left w:val="none" w:sz="0" w:space="0" w:color="auto"/>
        <w:bottom w:val="none" w:sz="0" w:space="0" w:color="auto"/>
        <w:right w:val="none" w:sz="0" w:space="0" w:color="auto"/>
      </w:divBdr>
    </w:div>
    <w:div w:id="787116088">
      <w:bodyDiv w:val="1"/>
      <w:marLeft w:val="0"/>
      <w:marRight w:val="0"/>
      <w:marTop w:val="0"/>
      <w:marBottom w:val="0"/>
      <w:divBdr>
        <w:top w:val="none" w:sz="0" w:space="0" w:color="auto"/>
        <w:left w:val="none" w:sz="0" w:space="0" w:color="auto"/>
        <w:bottom w:val="none" w:sz="0" w:space="0" w:color="auto"/>
        <w:right w:val="none" w:sz="0" w:space="0" w:color="auto"/>
      </w:divBdr>
    </w:div>
    <w:div w:id="941645086">
      <w:bodyDiv w:val="1"/>
      <w:marLeft w:val="0"/>
      <w:marRight w:val="0"/>
      <w:marTop w:val="0"/>
      <w:marBottom w:val="0"/>
      <w:divBdr>
        <w:top w:val="none" w:sz="0" w:space="0" w:color="auto"/>
        <w:left w:val="none" w:sz="0" w:space="0" w:color="auto"/>
        <w:bottom w:val="none" w:sz="0" w:space="0" w:color="auto"/>
        <w:right w:val="none" w:sz="0" w:space="0" w:color="auto"/>
      </w:divBdr>
    </w:div>
    <w:div w:id="977299520">
      <w:bodyDiv w:val="1"/>
      <w:marLeft w:val="0"/>
      <w:marRight w:val="0"/>
      <w:marTop w:val="0"/>
      <w:marBottom w:val="0"/>
      <w:divBdr>
        <w:top w:val="none" w:sz="0" w:space="0" w:color="auto"/>
        <w:left w:val="none" w:sz="0" w:space="0" w:color="auto"/>
        <w:bottom w:val="none" w:sz="0" w:space="0" w:color="auto"/>
        <w:right w:val="none" w:sz="0" w:space="0" w:color="auto"/>
      </w:divBdr>
    </w:div>
    <w:div w:id="1009985710">
      <w:bodyDiv w:val="1"/>
      <w:marLeft w:val="0"/>
      <w:marRight w:val="0"/>
      <w:marTop w:val="0"/>
      <w:marBottom w:val="0"/>
      <w:divBdr>
        <w:top w:val="none" w:sz="0" w:space="0" w:color="auto"/>
        <w:left w:val="none" w:sz="0" w:space="0" w:color="auto"/>
        <w:bottom w:val="none" w:sz="0" w:space="0" w:color="auto"/>
        <w:right w:val="none" w:sz="0" w:space="0" w:color="auto"/>
      </w:divBdr>
    </w:div>
    <w:div w:id="1058210425">
      <w:bodyDiv w:val="1"/>
      <w:marLeft w:val="0"/>
      <w:marRight w:val="0"/>
      <w:marTop w:val="0"/>
      <w:marBottom w:val="0"/>
      <w:divBdr>
        <w:top w:val="none" w:sz="0" w:space="0" w:color="auto"/>
        <w:left w:val="none" w:sz="0" w:space="0" w:color="auto"/>
        <w:bottom w:val="none" w:sz="0" w:space="0" w:color="auto"/>
        <w:right w:val="none" w:sz="0" w:space="0" w:color="auto"/>
      </w:divBdr>
    </w:div>
    <w:div w:id="1312830438">
      <w:bodyDiv w:val="1"/>
      <w:marLeft w:val="0"/>
      <w:marRight w:val="0"/>
      <w:marTop w:val="0"/>
      <w:marBottom w:val="0"/>
      <w:divBdr>
        <w:top w:val="none" w:sz="0" w:space="0" w:color="auto"/>
        <w:left w:val="none" w:sz="0" w:space="0" w:color="auto"/>
        <w:bottom w:val="none" w:sz="0" w:space="0" w:color="auto"/>
        <w:right w:val="none" w:sz="0" w:space="0" w:color="auto"/>
      </w:divBdr>
    </w:div>
    <w:div w:id="1313290866">
      <w:bodyDiv w:val="1"/>
      <w:marLeft w:val="0"/>
      <w:marRight w:val="0"/>
      <w:marTop w:val="0"/>
      <w:marBottom w:val="0"/>
      <w:divBdr>
        <w:top w:val="none" w:sz="0" w:space="0" w:color="auto"/>
        <w:left w:val="none" w:sz="0" w:space="0" w:color="auto"/>
        <w:bottom w:val="none" w:sz="0" w:space="0" w:color="auto"/>
        <w:right w:val="none" w:sz="0" w:space="0" w:color="auto"/>
      </w:divBdr>
    </w:div>
    <w:div w:id="1349406708">
      <w:bodyDiv w:val="1"/>
      <w:marLeft w:val="0"/>
      <w:marRight w:val="0"/>
      <w:marTop w:val="0"/>
      <w:marBottom w:val="0"/>
      <w:divBdr>
        <w:top w:val="none" w:sz="0" w:space="0" w:color="auto"/>
        <w:left w:val="none" w:sz="0" w:space="0" w:color="auto"/>
        <w:bottom w:val="none" w:sz="0" w:space="0" w:color="auto"/>
        <w:right w:val="none" w:sz="0" w:space="0" w:color="auto"/>
      </w:divBdr>
    </w:div>
    <w:div w:id="1632009732">
      <w:bodyDiv w:val="1"/>
      <w:marLeft w:val="0"/>
      <w:marRight w:val="0"/>
      <w:marTop w:val="0"/>
      <w:marBottom w:val="0"/>
      <w:divBdr>
        <w:top w:val="none" w:sz="0" w:space="0" w:color="auto"/>
        <w:left w:val="none" w:sz="0" w:space="0" w:color="auto"/>
        <w:bottom w:val="none" w:sz="0" w:space="0" w:color="auto"/>
        <w:right w:val="none" w:sz="0" w:space="0" w:color="auto"/>
      </w:divBdr>
    </w:div>
    <w:div w:id="1756365504">
      <w:bodyDiv w:val="1"/>
      <w:marLeft w:val="0"/>
      <w:marRight w:val="0"/>
      <w:marTop w:val="0"/>
      <w:marBottom w:val="0"/>
      <w:divBdr>
        <w:top w:val="none" w:sz="0" w:space="0" w:color="auto"/>
        <w:left w:val="none" w:sz="0" w:space="0" w:color="auto"/>
        <w:bottom w:val="none" w:sz="0" w:space="0" w:color="auto"/>
        <w:right w:val="none" w:sz="0" w:space="0" w:color="auto"/>
      </w:divBdr>
    </w:div>
    <w:div w:id="1759716261">
      <w:bodyDiv w:val="1"/>
      <w:marLeft w:val="0"/>
      <w:marRight w:val="0"/>
      <w:marTop w:val="0"/>
      <w:marBottom w:val="0"/>
      <w:divBdr>
        <w:top w:val="none" w:sz="0" w:space="0" w:color="auto"/>
        <w:left w:val="none" w:sz="0" w:space="0" w:color="auto"/>
        <w:bottom w:val="none" w:sz="0" w:space="0" w:color="auto"/>
        <w:right w:val="none" w:sz="0" w:space="0" w:color="auto"/>
      </w:divBdr>
    </w:div>
    <w:div w:id="1856189907">
      <w:bodyDiv w:val="1"/>
      <w:marLeft w:val="0"/>
      <w:marRight w:val="0"/>
      <w:marTop w:val="0"/>
      <w:marBottom w:val="0"/>
      <w:divBdr>
        <w:top w:val="none" w:sz="0" w:space="0" w:color="auto"/>
        <w:left w:val="none" w:sz="0" w:space="0" w:color="auto"/>
        <w:bottom w:val="none" w:sz="0" w:space="0" w:color="auto"/>
        <w:right w:val="none" w:sz="0" w:space="0" w:color="auto"/>
      </w:divBdr>
    </w:div>
    <w:div w:id="1958681766">
      <w:bodyDiv w:val="1"/>
      <w:marLeft w:val="0"/>
      <w:marRight w:val="0"/>
      <w:marTop w:val="0"/>
      <w:marBottom w:val="0"/>
      <w:divBdr>
        <w:top w:val="none" w:sz="0" w:space="0" w:color="auto"/>
        <w:left w:val="none" w:sz="0" w:space="0" w:color="auto"/>
        <w:bottom w:val="none" w:sz="0" w:space="0" w:color="auto"/>
        <w:right w:val="none" w:sz="0" w:space="0" w:color="auto"/>
      </w:divBdr>
    </w:div>
    <w:div w:id="2093164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wmf"/><Relationship Id="rId21" Type="http://schemas.openxmlformats.org/officeDocument/2006/relationships/oleObject" Target="embeddings/oleObject4.bin"/><Relationship Id="rId42" Type="http://schemas.openxmlformats.org/officeDocument/2006/relationships/image" Target="media/image16.wmf"/><Relationship Id="rId47" Type="http://schemas.openxmlformats.org/officeDocument/2006/relationships/image" Target="media/image21.wmf"/><Relationship Id="rId63" Type="http://schemas.openxmlformats.org/officeDocument/2006/relationships/image" Target="media/image36.png"/><Relationship Id="rId68" Type="http://schemas.openxmlformats.org/officeDocument/2006/relationships/image" Target="media/image41.png"/><Relationship Id="rId16" Type="http://schemas.openxmlformats.org/officeDocument/2006/relationships/image" Target="media/image2.wmf"/><Relationship Id="rId11" Type="http://schemas.openxmlformats.org/officeDocument/2006/relationships/endnotes" Target="endnotes.xml"/><Relationship Id="rId24" Type="http://schemas.openxmlformats.org/officeDocument/2006/relationships/image" Target="media/image6.wmf"/><Relationship Id="rId32" Type="http://schemas.openxmlformats.org/officeDocument/2006/relationships/oleObject" Target="embeddings/oleObject9.bin"/><Relationship Id="rId37" Type="http://schemas.openxmlformats.org/officeDocument/2006/relationships/image" Target="media/image13.wmf"/><Relationship Id="rId40" Type="http://schemas.openxmlformats.org/officeDocument/2006/relationships/oleObject" Target="embeddings/oleObject13.bin"/><Relationship Id="rId45" Type="http://schemas.openxmlformats.org/officeDocument/2006/relationships/image" Target="media/image19.wmf"/><Relationship Id="rId53" Type="http://schemas.openxmlformats.org/officeDocument/2006/relationships/image" Target="media/image26.png"/><Relationship Id="rId58" Type="http://schemas.openxmlformats.org/officeDocument/2006/relationships/image" Target="media/image31.png"/><Relationship Id="rId66" Type="http://schemas.openxmlformats.org/officeDocument/2006/relationships/image" Target="media/image39.png"/><Relationship Id="rId74" Type="http://schemas.openxmlformats.org/officeDocument/2006/relationships/footer" Target="footer1.xml"/><Relationship Id="rId79"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image" Target="media/image34.png"/><Relationship Id="rId19" Type="http://schemas.openxmlformats.org/officeDocument/2006/relationships/oleObject" Target="embeddings/oleObject3.bin"/><Relationship Id="rId14" Type="http://schemas.openxmlformats.org/officeDocument/2006/relationships/image" Target="media/image1.wmf"/><Relationship Id="rId22" Type="http://schemas.openxmlformats.org/officeDocument/2006/relationships/image" Target="media/image5.wmf"/><Relationship Id="rId27" Type="http://schemas.openxmlformats.org/officeDocument/2006/relationships/image" Target="media/image8.wmf"/><Relationship Id="rId30" Type="http://schemas.openxmlformats.org/officeDocument/2006/relationships/oleObject" Target="embeddings/oleObject8.bin"/><Relationship Id="rId35" Type="http://schemas.openxmlformats.org/officeDocument/2006/relationships/image" Target="media/image12.wmf"/><Relationship Id="rId43" Type="http://schemas.openxmlformats.org/officeDocument/2006/relationships/image" Target="media/image17.emf"/><Relationship Id="rId48" Type="http://schemas.openxmlformats.org/officeDocument/2006/relationships/oleObject" Target="embeddings/oleObject14.bin"/><Relationship Id="rId56" Type="http://schemas.openxmlformats.org/officeDocument/2006/relationships/image" Target="media/image29.png"/><Relationship Id="rId64" Type="http://schemas.openxmlformats.org/officeDocument/2006/relationships/image" Target="media/image37.png"/><Relationship Id="rId69" Type="http://schemas.openxmlformats.org/officeDocument/2006/relationships/hyperlink" Target="mailto:dgo@caa.co.uk" TargetMode="External"/><Relationship Id="rId77" Type="http://schemas.openxmlformats.org/officeDocument/2006/relationships/footer" Target="footer3.xml"/><Relationship Id="rId8" Type="http://schemas.openxmlformats.org/officeDocument/2006/relationships/settings" Target="settings.xml"/><Relationship Id="rId51" Type="http://schemas.openxmlformats.org/officeDocument/2006/relationships/image" Target="media/image24.png"/><Relationship Id="rId72"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hyperlink" Target="mailto:dgo@caa.co.uk" TargetMode="External"/><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image" Target="media/image11.wmf"/><Relationship Id="rId38" Type="http://schemas.openxmlformats.org/officeDocument/2006/relationships/oleObject" Target="embeddings/oleObject12.bin"/><Relationship Id="rId46" Type="http://schemas.openxmlformats.org/officeDocument/2006/relationships/image" Target="media/image20.png"/><Relationship Id="rId59" Type="http://schemas.openxmlformats.org/officeDocument/2006/relationships/image" Target="media/image32.png"/><Relationship Id="rId67" Type="http://schemas.openxmlformats.org/officeDocument/2006/relationships/image" Target="media/image40.png"/><Relationship Id="rId20" Type="http://schemas.openxmlformats.org/officeDocument/2006/relationships/image" Target="media/image4.wmf"/><Relationship Id="rId41" Type="http://schemas.openxmlformats.org/officeDocument/2006/relationships/image" Target="media/image15.wmf"/><Relationship Id="rId54" Type="http://schemas.openxmlformats.org/officeDocument/2006/relationships/image" Target="media/image27.wmf"/><Relationship Id="rId62" Type="http://schemas.openxmlformats.org/officeDocument/2006/relationships/image" Target="media/image35.png"/><Relationship Id="rId70" Type="http://schemas.openxmlformats.org/officeDocument/2006/relationships/hyperlink" Target="http://www.caa.co.uk/srg2808" TargetMode="External"/><Relationship Id="rId7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oleObject" Target="embeddings/oleObject7.bin"/><Relationship Id="rId36" Type="http://schemas.openxmlformats.org/officeDocument/2006/relationships/oleObject" Target="embeddings/oleObject11.bin"/><Relationship Id="rId49" Type="http://schemas.openxmlformats.org/officeDocument/2006/relationships/image" Target="media/image22.wmf"/><Relationship Id="rId57" Type="http://schemas.openxmlformats.org/officeDocument/2006/relationships/image" Target="media/image30.png"/><Relationship Id="rId10" Type="http://schemas.openxmlformats.org/officeDocument/2006/relationships/footnotes" Target="footnotes.xml"/><Relationship Id="rId31" Type="http://schemas.openxmlformats.org/officeDocument/2006/relationships/image" Target="media/image10.wmf"/><Relationship Id="rId44" Type="http://schemas.openxmlformats.org/officeDocument/2006/relationships/image" Target="media/image18.wmf"/><Relationship Id="rId52" Type="http://schemas.openxmlformats.org/officeDocument/2006/relationships/image" Target="media/image25.png"/><Relationship Id="rId60" Type="http://schemas.openxmlformats.org/officeDocument/2006/relationships/image" Target="media/image33.png"/><Relationship Id="rId65" Type="http://schemas.openxmlformats.org/officeDocument/2006/relationships/image" Target="media/image38.png"/><Relationship Id="rId73" Type="http://schemas.openxmlformats.org/officeDocument/2006/relationships/header" Target="header2.xm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www.unece.org/fileadmin/DAM/trans/danger/publi/manual/Rev.6/1520832_E_ST_SG_AC.10_11_Rev6_WEB_-With_corrections_from_Corr.1.pdf" TargetMode="External"/><Relationship Id="rId18" Type="http://schemas.openxmlformats.org/officeDocument/2006/relationships/image" Target="media/image3.wmf"/><Relationship Id="rId39" Type="http://schemas.openxmlformats.org/officeDocument/2006/relationships/image" Target="media/image14.wmf"/><Relationship Id="rId34" Type="http://schemas.openxmlformats.org/officeDocument/2006/relationships/oleObject" Target="embeddings/oleObject10.bin"/><Relationship Id="rId50" Type="http://schemas.openxmlformats.org/officeDocument/2006/relationships/image" Target="media/image23.jpeg"/><Relationship Id="rId55" Type="http://schemas.openxmlformats.org/officeDocument/2006/relationships/image" Target="media/image28.png"/><Relationship Id="rId76" Type="http://schemas.openxmlformats.org/officeDocument/2006/relationships/header" Target="header3.xml"/><Relationship Id="rId7" Type="http://schemas.openxmlformats.org/officeDocument/2006/relationships/styles" Target="styles.xml"/><Relationship Id="rId71" Type="http://schemas.openxmlformats.org/officeDocument/2006/relationships/hyperlink" Target="http://www.caa.co.uk/srg2809" TargetMode="External"/><Relationship Id="rId2" Type="http://schemas.openxmlformats.org/officeDocument/2006/relationships/customXml" Target="../customXml/item2.xml"/><Relationship Id="rId29" Type="http://schemas.openxmlformats.org/officeDocument/2006/relationships/image" Target="media/image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md537954de5d4799b31f8b38caab65fb xmlns="c1debafb-c7f4-4e33-b493-0af2257c059c">
      <Terms xmlns="http://schemas.microsoft.com/office/infopath/2007/PartnerControls">
        <TermInfo xmlns="http://schemas.microsoft.com/office/infopath/2007/PartnerControls">
          <TermName xmlns="http://schemas.microsoft.com/office/infopath/2007/PartnerControls">Flight Standards Oversight</TermName>
          <TermId xmlns="http://schemas.microsoft.com/office/infopath/2007/PartnerControls">1e01ce7e-e7f5-4bb2-aa91-b4b3ba61a5bb</TermId>
        </TermInfo>
      </Terms>
    </md537954de5d4799b31f8b38caab65fb>
    <c0579850fabd4de2a8282f228563db32 xmlns="c1debafb-c7f4-4e33-b493-0af2257c059c">
      <Terms xmlns="http://schemas.microsoft.com/office/infopath/2007/PartnerControls">
        <TermInfo xmlns="http://schemas.microsoft.com/office/infopath/2007/PartnerControls">
          <TermName xmlns="http://schemas.microsoft.com/office/infopath/2007/PartnerControls">Flight Operations</TermName>
          <TermId xmlns="http://schemas.microsoft.com/office/infopath/2007/PartnerControls">bf74523d-80ab-4b81-9e82-83abe620afb8</TermId>
        </TermInfo>
      </Terms>
    </c0579850fabd4de2a8282f228563db32>
    <TaxCatchAll xmlns="c1debafb-c7f4-4e33-b493-0af2257c059c">
      <Value>6</Value>
      <Value>3</Value>
      <Value>1</Value>
    </TaxCatchAll>
    <obd7f88e7c304967bb7efaedae455aad xmlns="c1debafb-c7f4-4e33-b493-0af2257c059c">
      <Terms xmlns="http://schemas.microsoft.com/office/infopath/2007/PartnerControls">
        <TermInfo xmlns="http://schemas.microsoft.com/office/infopath/2007/PartnerControls">
          <TermName xmlns="http://schemas.microsoft.com/office/infopath/2007/PartnerControls">Stakeholder Engagement</TermName>
          <TermId xmlns="http://schemas.microsoft.com/office/infopath/2007/PartnerControls">f8c5ee42-b50f-4080-8288-868bce991a4c</TermId>
        </TermInfo>
      </Terms>
    </obd7f88e7c304967bb7efaedae455aad>
  </documentManagement>
</p:properties>
</file>

<file path=customXml/item4.xml><?xml version="1.0" encoding="utf-8"?>
<ct:contentTypeSchema xmlns:ct="http://schemas.microsoft.com/office/2006/metadata/contentType" xmlns:ma="http://schemas.microsoft.com/office/2006/metadata/properties/metaAttributes" ct:_="" ma:_="" ma:contentTypeName="Stakeholder Engagement Document" ma:contentTypeID="0x010100026BFE6A34D44FF09C8C098CCC1B744C0021957B9C025043B3AED3D3B621F743EF00E91BA081A8CE804B977626210B2B3D8B" ma:contentTypeVersion="4" ma:contentTypeDescription="Create a new document." ma:contentTypeScope="" ma:versionID="989cb7a12c2f99087adc509db386477f">
  <xsd:schema xmlns:xsd="http://www.w3.org/2001/XMLSchema" xmlns:xs="http://www.w3.org/2001/XMLSchema" xmlns:p="http://schemas.microsoft.com/office/2006/metadata/properties" xmlns:ns2="c1debafb-c7f4-4e33-b493-0af2257c059c" targetNamespace="http://schemas.microsoft.com/office/2006/metadata/properties" ma:root="true" ma:fieldsID="c7f114f9d099901a1d1d73f37539f165" ns2:_="">
    <xsd:import namespace="c1debafb-c7f4-4e33-b493-0af2257c059c"/>
    <xsd:element name="properties">
      <xsd:complexType>
        <xsd:sequence>
          <xsd:element name="documentManagement">
            <xsd:complexType>
              <xsd:all>
                <xsd:element ref="ns2:obd7f88e7c304967bb7efaedae455aad" minOccurs="0"/>
                <xsd:element ref="ns2:TaxCatchAll" minOccurs="0"/>
                <xsd:element ref="ns2:TaxCatchAllLabel" minOccurs="0"/>
                <xsd:element ref="ns2:md537954de5d4799b31f8b38caab65fb" minOccurs="0"/>
                <xsd:element ref="ns2:c0579850fabd4de2a8282f228563db3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ebafb-c7f4-4e33-b493-0af2257c059c" elementFormDefault="qualified">
    <xsd:import namespace="http://schemas.microsoft.com/office/2006/documentManagement/types"/>
    <xsd:import namespace="http://schemas.microsoft.com/office/infopath/2007/PartnerControls"/>
    <xsd:element name="obd7f88e7c304967bb7efaedae455aad" ma:index="8" ma:taxonomy="true" ma:internalName="obd7f88e7c304967bb7efaedae455aad" ma:taxonomyFieldName="CAAContentGroup" ma:displayName="Content Group" ma:fieldId="{8bd7f88e-7c30-4967-bb7e-faedae455aad}" ma:sspId="32b1b85a-9065-498a-a715-2e842cb76486" ma:termSetId="078a1673-67d9-42ad-9a0e-7f45c535eefa"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3b4f0c2d-4644-4ea0-96a1-f81b6c91e380}" ma:internalName="TaxCatchAll" ma:showField="CatchAllData" ma:web="c634965f-bcce-458a-a743-c27fe78bbce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b4f0c2d-4644-4ea0-96a1-f81b6c91e380}" ma:internalName="TaxCatchAllLabel" ma:readOnly="true" ma:showField="CatchAllDataLabel" ma:web="c634965f-bcce-458a-a743-c27fe78bbcee">
      <xsd:complexType>
        <xsd:complexContent>
          <xsd:extension base="dms:MultiChoiceLookup">
            <xsd:sequence>
              <xsd:element name="Value" type="dms:Lookup" maxOccurs="unbounded" minOccurs="0" nillable="true"/>
            </xsd:sequence>
          </xsd:extension>
        </xsd:complexContent>
      </xsd:complexType>
    </xsd:element>
    <xsd:element name="md537954de5d4799b31f8b38caab65fb" ma:index="12" ma:taxonomy="true" ma:internalName="md537954de5d4799b31f8b38caab65fb" ma:taxonomyFieldName="CAABusinessFunctions" ma:displayName="Business Functions" ma:fieldId="{6d537954-de5d-4799-b31f-8b38caab65fb}" ma:taxonomyMulti="true" ma:sspId="32b1b85a-9065-498a-a715-2e842cb76486" ma:termSetId="cf28a2d6-8bcd-450b-a49a-65779e58cd06" ma:anchorId="00000000-0000-0000-0000-000000000000" ma:open="false" ma:isKeyword="false">
      <xsd:complexType>
        <xsd:sequence>
          <xsd:element ref="pc:Terms" minOccurs="0" maxOccurs="1"/>
        </xsd:sequence>
      </xsd:complexType>
    </xsd:element>
    <xsd:element name="c0579850fabd4de2a8282f228563db32" ma:index="14" ma:taxonomy="true" ma:internalName="c0579850fabd4de2a8282f228563db32" ma:taxonomyFieldName="CAADepartments" ma:displayName="Departments" ma:fieldId="{c0579850-fabd-4de2-a828-2f228563db32}" ma:taxonomyMulti="true" ma:sspId="32b1b85a-9065-498a-a715-2e842cb76486" ma:termSetId="059fbec2-a57e-4088-9445-44d85639509f"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32b1b85a-9065-498a-a715-2e842cb76486" ContentTypeId="0x010100026BFE6A34D44FF09C8C098CCC1B744C0021957B9C025043B3AED3D3B621F743EF" PreviousValue="false" LastSyncTimeStamp="2021-11-10T11:47:10.37Z"/>
</file>

<file path=customXml/itemProps1.xml><?xml version="1.0" encoding="utf-8"?>
<ds:datastoreItem xmlns:ds="http://schemas.openxmlformats.org/officeDocument/2006/customXml" ds:itemID="{54C5067E-4A73-41E6-A9F4-411F8066F236}">
  <ds:schemaRefs>
    <ds:schemaRef ds:uri="http://schemas.microsoft.com/sharepoint/v3/contenttype/forms"/>
  </ds:schemaRefs>
</ds:datastoreItem>
</file>

<file path=customXml/itemProps2.xml><?xml version="1.0" encoding="utf-8"?>
<ds:datastoreItem xmlns:ds="http://schemas.openxmlformats.org/officeDocument/2006/customXml" ds:itemID="{1737641A-1CFC-4F17-88DB-FB6749B56E4A}">
  <ds:schemaRefs>
    <ds:schemaRef ds:uri="http://schemas.openxmlformats.org/officeDocument/2006/bibliography"/>
  </ds:schemaRefs>
</ds:datastoreItem>
</file>

<file path=customXml/itemProps3.xml><?xml version="1.0" encoding="utf-8"?>
<ds:datastoreItem xmlns:ds="http://schemas.openxmlformats.org/officeDocument/2006/customXml" ds:itemID="{A76F6446-B46D-4551-9251-864F7453ECA9}">
  <ds:schemaRefs>
    <ds:schemaRef ds:uri="http://schemas.microsoft.com/office/2006/metadata/properties"/>
    <ds:schemaRef ds:uri="http://schemas.microsoft.com/office/infopath/2007/PartnerControls"/>
    <ds:schemaRef ds:uri="c1debafb-c7f4-4e33-b493-0af2257c059c"/>
  </ds:schemaRefs>
</ds:datastoreItem>
</file>

<file path=customXml/itemProps4.xml><?xml version="1.0" encoding="utf-8"?>
<ds:datastoreItem xmlns:ds="http://schemas.openxmlformats.org/officeDocument/2006/customXml" ds:itemID="{CE1ED89C-9869-4EBE-A618-46A89DDB19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ebafb-c7f4-4e33-b493-0af2257c05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17E1FD6-46AB-4016-B572-BF8027AB9D4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703</TotalTime>
  <Pages>48</Pages>
  <Words>16011</Words>
  <Characters>91267</Characters>
  <Application>Microsoft Office Word</Application>
  <DocSecurity>0</DocSecurity>
  <Lines>760</Lines>
  <Paragraphs>214</Paragraphs>
  <ScaleCrop>false</ScaleCrop>
  <Company>Civil Aviation Authority</Company>
  <LinksUpToDate>false</LinksUpToDate>
  <CharactersWithSpaces>107064</CharactersWithSpaces>
  <SharedDoc>false</SharedDoc>
  <HLinks>
    <vt:vector size="42" baseType="variant">
      <vt:variant>
        <vt:i4>1704026</vt:i4>
      </vt:variant>
      <vt:variant>
        <vt:i4>60</vt:i4>
      </vt:variant>
      <vt:variant>
        <vt:i4>0</vt:i4>
      </vt:variant>
      <vt:variant>
        <vt:i4>5</vt:i4>
      </vt:variant>
      <vt:variant>
        <vt:lpwstr>http://www.caa.co.uk/srg2809</vt:lpwstr>
      </vt:variant>
      <vt:variant>
        <vt:lpwstr/>
      </vt:variant>
      <vt:variant>
        <vt:i4>1769562</vt:i4>
      </vt:variant>
      <vt:variant>
        <vt:i4>57</vt:i4>
      </vt:variant>
      <vt:variant>
        <vt:i4>0</vt:i4>
      </vt:variant>
      <vt:variant>
        <vt:i4>5</vt:i4>
      </vt:variant>
      <vt:variant>
        <vt:lpwstr>http://www.caa.co.uk/srg2808</vt:lpwstr>
      </vt:variant>
      <vt:variant>
        <vt:lpwstr/>
      </vt:variant>
      <vt:variant>
        <vt:i4>5046328</vt:i4>
      </vt:variant>
      <vt:variant>
        <vt:i4>54</vt:i4>
      </vt:variant>
      <vt:variant>
        <vt:i4>0</vt:i4>
      </vt:variant>
      <vt:variant>
        <vt:i4>5</vt:i4>
      </vt:variant>
      <vt:variant>
        <vt:lpwstr>mailto:dgo@caa.co.uk</vt:lpwstr>
      </vt:variant>
      <vt:variant>
        <vt:lpwstr/>
      </vt:variant>
      <vt:variant>
        <vt:i4>5046328</vt:i4>
      </vt:variant>
      <vt:variant>
        <vt:i4>51</vt:i4>
      </vt:variant>
      <vt:variant>
        <vt:i4>0</vt:i4>
      </vt:variant>
      <vt:variant>
        <vt:i4>5</vt:i4>
      </vt:variant>
      <vt:variant>
        <vt:lpwstr>mailto:dgo@caa.co.uk</vt:lpwstr>
      </vt:variant>
      <vt:variant>
        <vt:lpwstr/>
      </vt:variant>
      <vt:variant>
        <vt:i4>4259960</vt:i4>
      </vt:variant>
      <vt:variant>
        <vt:i4>6</vt:i4>
      </vt:variant>
      <vt:variant>
        <vt:i4>0</vt:i4>
      </vt:variant>
      <vt:variant>
        <vt:i4>5</vt:i4>
      </vt:variant>
      <vt:variant>
        <vt:lpwstr>http://www.unece.org/fileadmin/DAM/trans/danger/publi/manual/Rev.6/1520832_E_ST_SG_AC.10_11_Rev6_WEB_-With_corrections_from_Corr.1.pdf</vt:lpwstr>
      </vt:variant>
      <vt:variant>
        <vt:lpwstr/>
      </vt:variant>
      <vt:variant>
        <vt:i4>5046328</vt:i4>
      </vt:variant>
      <vt:variant>
        <vt:i4>3</vt:i4>
      </vt:variant>
      <vt:variant>
        <vt:i4>0</vt:i4>
      </vt:variant>
      <vt:variant>
        <vt:i4>5</vt:i4>
      </vt:variant>
      <vt:variant>
        <vt:lpwstr>mailto:dgo@caa.co.uk</vt:lpwstr>
      </vt:variant>
      <vt:variant>
        <vt:lpwstr/>
      </vt:variant>
      <vt:variant>
        <vt:i4>2621521</vt:i4>
      </vt:variant>
      <vt:variant>
        <vt:i4>0</vt:i4>
      </vt:variant>
      <vt:variant>
        <vt:i4>0</vt:i4>
      </vt:variant>
      <vt:variant>
        <vt:i4>5</vt:i4>
      </vt:variant>
      <vt:variant>
        <vt:lpwstr/>
      </vt:variant>
      <vt:variant>
        <vt:lpwstr>_9.1__Policy</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Operations Manual Entry for a UK Fixed-Wing Operator or Helicopter Operator Not Approved to Carry Dangerous Goods as Cargo</dc:title>
  <dc:subject/>
  <dc:creator>UK Civil Aviation Authority</dc:creator>
  <cp:keywords/>
  <cp:lastModifiedBy>Callum Pearce</cp:lastModifiedBy>
  <cp:revision>182</cp:revision>
  <cp:lastPrinted>2018-12-13T17:41:00Z</cp:lastPrinted>
  <dcterms:created xsi:type="dcterms:W3CDTF">2023-11-16T00:19:00Z</dcterms:created>
  <dcterms:modified xsi:type="dcterms:W3CDTF">2026-05-21T14:35:00Z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0x010100026BFE6A34D44FF09C8C098CCC1B744C0021957B9C025043B3AED3D3B621F743EF00E91BA081A8CE804B977626210B2B3D8B</vt:lpwstr>
  </property>
  <property fmtid="{D5CDD505-2E9C-101B-9397-08002B2CF9AE}" pid="3" name="CAAContentGroup">
    <vt:lpwstr>6;#Stakeholder Engagement|f8c5ee42-b50f-4080-8288-868bce991a4c</vt:lpwstr>
  </property>
  <property fmtid="{D5CDD505-2E9C-101B-9397-08002B2CF9AE}" pid="4" name="CAADepartments">
    <vt:lpwstr>3;#Flight Operations|bf74523d-80ab-4b81-9e82-83abe620afb8</vt:lpwstr>
  </property>
  <property fmtid="{D5CDD505-2E9C-101B-9397-08002B2CF9AE}" pid="5" name="CAABusinessFunctions">
    <vt:lpwstr>1;#Flight Standards Oversight|1e01ce7e-e7f5-4bb2-aa91-b4b3ba61a5bb</vt:lpwstr>
  </property>
  <property fmtid="{D5CDD505-2E9C-101B-9397-08002B2CF9AE}" pid="6" name="ClassificationContentMarkingHeaderShapeIds">
    <vt:lpwstr>2585121e,6760e97a,7e3bda88</vt:lpwstr>
  </property>
  <property fmtid="{D5CDD505-2E9C-101B-9397-08002B2CF9AE}" pid="7" name="ClassificationContentMarkingHeaderFontProps">
    <vt:lpwstr>#000000,8,Calibri</vt:lpwstr>
  </property>
  <property fmtid="{D5CDD505-2E9C-101B-9397-08002B2CF9AE}" pid="8" name="ClassificationContentMarkingHeaderText">
    <vt:lpwstr>OFFICIAL - Public. This information has been cleared for unrestricted distribution. </vt:lpwstr>
  </property>
  <property fmtid="{D5CDD505-2E9C-101B-9397-08002B2CF9AE}" pid="9" name="ClassificationContentMarkingFooterShapeIds">
    <vt:lpwstr>af1b703,7081deb4,21710f41</vt:lpwstr>
  </property>
  <property fmtid="{D5CDD505-2E9C-101B-9397-08002B2CF9AE}" pid="10" name="ClassificationContentMarkingFooterFontProps">
    <vt:lpwstr>#000000,8,Calibri</vt:lpwstr>
  </property>
  <property fmtid="{D5CDD505-2E9C-101B-9397-08002B2CF9AE}" pid="11" name="ClassificationContentMarkingFooterText">
    <vt:lpwstr>OFFICIAL - Public</vt:lpwstr>
  </property>
  <property fmtid="{D5CDD505-2E9C-101B-9397-08002B2CF9AE}" pid="12" name="MSIP_Label_1e6039e1-a83a-4485-9581-62128b86c05c_Enabled">
    <vt:lpwstr>true</vt:lpwstr>
  </property>
  <property fmtid="{D5CDD505-2E9C-101B-9397-08002B2CF9AE}" pid="13" name="MSIP_Label_1e6039e1-a83a-4485-9581-62128b86c05c_SetDate">
    <vt:lpwstr>2024-11-05T09:36:57Z</vt:lpwstr>
  </property>
  <property fmtid="{D5CDD505-2E9C-101B-9397-08002B2CF9AE}" pid="14" name="MSIP_Label_1e6039e1-a83a-4485-9581-62128b86c05c_Method">
    <vt:lpwstr>Privileged</vt:lpwstr>
  </property>
  <property fmtid="{D5CDD505-2E9C-101B-9397-08002B2CF9AE}" pid="15" name="MSIP_Label_1e6039e1-a83a-4485-9581-62128b86c05c_Name">
    <vt:lpwstr>O - Unrestricted - Public</vt:lpwstr>
  </property>
  <property fmtid="{D5CDD505-2E9C-101B-9397-08002B2CF9AE}" pid="16" name="MSIP_Label_1e6039e1-a83a-4485-9581-62128b86c05c_SiteId">
    <vt:lpwstr>c4edd5ba-10c3-4fe3-946a-7c9c446ab8c8</vt:lpwstr>
  </property>
  <property fmtid="{D5CDD505-2E9C-101B-9397-08002B2CF9AE}" pid="17" name="MSIP_Label_1e6039e1-a83a-4485-9581-62128b86c05c_ActionId">
    <vt:lpwstr>e5554934-5407-4e9e-ae3e-3278f71c3cf9</vt:lpwstr>
  </property>
  <property fmtid="{D5CDD505-2E9C-101B-9397-08002B2CF9AE}" pid="18" name="MSIP_Label_1e6039e1-a83a-4485-9581-62128b86c05c_ContentBits">
    <vt:lpwstr>3</vt:lpwstr>
  </property>
  <property fmtid="{D5CDD505-2E9C-101B-9397-08002B2CF9AE}" pid="19" name="MediaServiceImageTags">
    <vt:lpwstr/>
  </property>
  <property fmtid="{D5CDD505-2E9C-101B-9397-08002B2CF9AE}" pid="20" name="lcf76f155ced4ddcb4097134ff3c332f">
    <vt:lpwstr/>
  </property>
</Properties>
</file>