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36" w:rsidRDefault="008F787E" w:rsidP="00213236">
      <w:pPr>
        <w:jc w:val="center"/>
        <w:rPr>
          <w:b/>
          <w:sz w:val="28"/>
          <w:szCs w:val="28"/>
        </w:rPr>
      </w:pPr>
      <w:r w:rsidRPr="008F787E">
        <w:rPr>
          <w:b/>
          <w:sz w:val="28"/>
          <w:szCs w:val="28"/>
        </w:rPr>
        <w:drawing>
          <wp:anchor distT="0" distB="0" distL="114300" distR="114300" simplePos="0" relativeHeight="251660288" behindDoc="1" locked="0" layoutInCell="1" allowOverlap="1">
            <wp:simplePos x="0" y="0"/>
            <wp:positionH relativeFrom="column">
              <wp:posOffset>-663530</wp:posOffset>
            </wp:positionH>
            <wp:positionV relativeFrom="paragraph">
              <wp:posOffset>-669701</wp:posOffset>
            </wp:positionV>
            <wp:extent cx="7051451" cy="2562895"/>
            <wp:effectExtent l="19050" t="0" r="0" b="0"/>
            <wp:wrapNone/>
            <wp:docPr id="1" name="Picture 3" descr="blank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15.jpg"/>
                    <pic:cNvPicPr/>
                  </pic:nvPicPr>
                  <pic:blipFill>
                    <a:blip r:embed="rId5" cstate="print"/>
                    <a:stretch>
                      <a:fillRect/>
                    </a:stretch>
                  </pic:blipFill>
                  <pic:spPr>
                    <a:xfrm>
                      <a:off x="0" y="0"/>
                      <a:ext cx="7054611" cy="2562045"/>
                    </a:xfrm>
                    <a:prstGeom prst="rect">
                      <a:avLst/>
                    </a:prstGeom>
                  </pic:spPr>
                </pic:pic>
              </a:graphicData>
            </a:graphic>
          </wp:anchor>
        </w:drawing>
      </w:r>
    </w:p>
    <w:p w:rsidR="008F787E" w:rsidRDefault="008F787E" w:rsidP="00B61FBC">
      <w:pPr>
        <w:jc w:val="both"/>
      </w:pPr>
    </w:p>
    <w:p w:rsidR="008F787E" w:rsidRDefault="008F787E" w:rsidP="00B61FBC">
      <w:pPr>
        <w:jc w:val="both"/>
      </w:pPr>
    </w:p>
    <w:p w:rsidR="008F787E" w:rsidRDefault="008F787E" w:rsidP="00B61FBC">
      <w:pPr>
        <w:jc w:val="both"/>
      </w:pPr>
    </w:p>
    <w:p w:rsidR="008F787E" w:rsidRDefault="008F787E" w:rsidP="00B61FBC">
      <w:pPr>
        <w:jc w:val="both"/>
      </w:pPr>
    </w:p>
    <w:p w:rsidR="008F787E" w:rsidRDefault="008F787E" w:rsidP="00B61FBC">
      <w:pPr>
        <w:jc w:val="both"/>
      </w:pPr>
    </w:p>
    <w:p w:rsidR="008F787E" w:rsidRDefault="008F787E" w:rsidP="00B61FBC">
      <w:pPr>
        <w:jc w:val="both"/>
      </w:pPr>
    </w:p>
    <w:p w:rsidR="008F787E" w:rsidRPr="0066046C" w:rsidRDefault="008F787E" w:rsidP="008F787E">
      <w:pPr>
        <w:rPr>
          <w:rFonts w:ascii="Arial" w:hAnsi="Arial" w:cs="Arial"/>
          <w:b/>
          <w:color w:val="000066"/>
          <w:sz w:val="56"/>
          <w:szCs w:val="56"/>
        </w:rPr>
      </w:pPr>
      <w:r w:rsidRPr="0066046C">
        <w:rPr>
          <w:rFonts w:ascii="Arial" w:hAnsi="Arial" w:cs="Arial"/>
          <w:b/>
          <w:color w:val="000066"/>
          <w:sz w:val="56"/>
          <w:szCs w:val="56"/>
        </w:rPr>
        <w:t>EASA Aerodromes Transition</w:t>
      </w:r>
    </w:p>
    <w:p w:rsidR="008F787E" w:rsidRPr="0066046C" w:rsidRDefault="00E26134" w:rsidP="008F787E">
      <w:pPr>
        <w:rPr>
          <w:rFonts w:ascii="Arial" w:hAnsi="Arial" w:cs="Arial"/>
          <w:b/>
          <w:color w:val="000066"/>
          <w:sz w:val="44"/>
          <w:szCs w:val="44"/>
        </w:rPr>
      </w:pPr>
      <w:r>
        <w:rPr>
          <w:rFonts w:ascii="Arial" w:hAnsi="Arial" w:cs="Arial"/>
          <w:b/>
          <w:color w:val="000066"/>
          <w:sz w:val="44"/>
          <w:szCs w:val="44"/>
        </w:rPr>
        <w:t>Instructions</w:t>
      </w:r>
      <w:r w:rsidRPr="0066046C">
        <w:rPr>
          <w:rFonts w:ascii="Arial" w:hAnsi="Arial" w:cs="Arial"/>
          <w:b/>
          <w:color w:val="000066"/>
          <w:sz w:val="44"/>
          <w:szCs w:val="44"/>
        </w:rPr>
        <w:t xml:space="preserve"> </w:t>
      </w:r>
      <w:r>
        <w:rPr>
          <w:rFonts w:ascii="Arial" w:hAnsi="Arial" w:cs="Arial"/>
          <w:b/>
          <w:color w:val="000066"/>
          <w:sz w:val="44"/>
          <w:szCs w:val="44"/>
        </w:rPr>
        <w:t xml:space="preserve">for the completion of the </w:t>
      </w:r>
      <w:r w:rsidR="008F787E" w:rsidRPr="0066046C">
        <w:rPr>
          <w:rFonts w:ascii="Arial" w:hAnsi="Arial" w:cs="Arial"/>
          <w:b/>
          <w:color w:val="000066"/>
          <w:sz w:val="44"/>
          <w:szCs w:val="44"/>
        </w:rPr>
        <w:t>Certification Basis (CB)</w:t>
      </w:r>
      <w:r w:rsidR="008F787E">
        <w:rPr>
          <w:rFonts w:ascii="Arial" w:hAnsi="Arial" w:cs="Arial"/>
          <w:b/>
          <w:color w:val="000066"/>
          <w:sz w:val="44"/>
          <w:szCs w:val="44"/>
        </w:rPr>
        <w:t xml:space="preserve"> </w:t>
      </w:r>
    </w:p>
    <w:p w:rsidR="00E26134" w:rsidRDefault="00E26134">
      <w:r>
        <w:br w:type="page"/>
      </w:r>
    </w:p>
    <w:p w:rsidR="00E26134" w:rsidRPr="00302A53" w:rsidRDefault="00E26134" w:rsidP="00E26134">
      <w:pPr>
        <w:jc w:val="both"/>
        <w:rPr>
          <w:b/>
        </w:rPr>
      </w:pPr>
      <w:r>
        <w:rPr>
          <w:b/>
        </w:rPr>
        <w:lastRenderedPageBreak/>
        <w:t>Introduction</w:t>
      </w:r>
    </w:p>
    <w:p w:rsidR="00C57078" w:rsidRDefault="00451314" w:rsidP="00B61FBC">
      <w:pPr>
        <w:jc w:val="both"/>
      </w:pPr>
      <w:r>
        <w:t>Upon receipt of the Certification Basis</w:t>
      </w:r>
      <w:r w:rsidR="00A77149">
        <w:t xml:space="preserve"> (CB)</w:t>
      </w:r>
      <w:r>
        <w:t xml:space="preserve"> </w:t>
      </w:r>
      <w:r w:rsidR="00454E00">
        <w:t>form</w:t>
      </w:r>
      <w:r w:rsidR="00B61FBC">
        <w:t xml:space="preserve"> from the CAA, the Aerodrome O</w:t>
      </w:r>
      <w:r>
        <w:t>perator</w:t>
      </w:r>
      <w:r w:rsidR="00B61FBC">
        <w:t xml:space="preserve"> (AO)</w:t>
      </w:r>
      <w:r>
        <w:t xml:space="preserve"> should complete the </w:t>
      </w:r>
      <w:r w:rsidR="00A77149">
        <w:t>documents</w:t>
      </w:r>
      <w:r>
        <w:t xml:space="preserve"> in the manner described below.</w:t>
      </w:r>
      <w:r w:rsidR="00A77149">
        <w:t xml:space="preserve"> In</w:t>
      </w:r>
      <w:r w:rsidR="00A77149" w:rsidRPr="00A77149">
        <w:t xml:space="preserve"> </w:t>
      </w:r>
      <w:r w:rsidR="00A77149">
        <w:t xml:space="preserve">completing the CB, you are </w:t>
      </w:r>
      <w:r w:rsidR="00B61FBC">
        <w:t xml:space="preserve">firstly </w:t>
      </w:r>
      <w:r w:rsidR="00A77149">
        <w:t xml:space="preserve">describing the infrastructure and facilities available at your aerodrome that allows you to </w:t>
      </w:r>
      <w:r w:rsidR="00B61FBC">
        <w:t xml:space="preserve">support </w:t>
      </w:r>
      <w:r w:rsidR="00A77149">
        <w:t>the type of operation you are</w:t>
      </w:r>
      <w:r w:rsidR="00B61FBC">
        <w:t xml:space="preserve"> proposing. Secondly, you are demonstrating where you are meeting the relevant Certification Specifications (CS) and where not, are providing evidence of mitigation measures.</w:t>
      </w:r>
    </w:p>
    <w:p w:rsidR="00A77149" w:rsidRDefault="00B61FBC" w:rsidP="00B61FBC">
      <w:pPr>
        <w:jc w:val="both"/>
      </w:pPr>
      <w:r>
        <w:t>Completion of t</w:t>
      </w:r>
      <w:r w:rsidR="007924BD">
        <w:t xml:space="preserve">he CB is undertaken in </w:t>
      </w:r>
      <w:r w:rsidR="00454E00">
        <w:t>5</w:t>
      </w:r>
      <w:r>
        <w:t xml:space="preserve"> phases.</w:t>
      </w:r>
      <w:r w:rsidR="00454E00">
        <w:t xml:space="preserve">   </w:t>
      </w:r>
    </w:p>
    <w:p w:rsidR="005921AD" w:rsidRPr="00302A53" w:rsidRDefault="005921AD" w:rsidP="00B61FBC">
      <w:pPr>
        <w:jc w:val="both"/>
        <w:rPr>
          <w:b/>
        </w:rPr>
      </w:pPr>
      <w:r w:rsidRPr="00302A53">
        <w:rPr>
          <w:b/>
        </w:rPr>
        <w:t>Phase 1</w:t>
      </w:r>
    </w:p>
    <w:p w:rsidR="005921AD" w:rsidRDefault="005921AD" w:rsidP="00B61FBC">
      <w:pPr>
        <w:jc w:val="both"/>
      </w:pPr>
      <w:r>
        <w:t xml:space="preserve">The completion of this section only requires the reader to understand the scope of the rules. </w:t>
      </w:r>
      <w:r w:rsidRPr="00E85D8E">
        <w:rPr>
          <w:u w:val="single"/>
        </w:rPr>
        <w:t>They do not need further work other than reading the rules and understanding their intent.</w:t>
      </w:r>
    </w:p>
    <w:p w:rsidR="005921AD" w:rsidRDefault="005921AD" w:rsidP="00B61FBC">
      <w:pPr>
        <w:jc w:val="both"/>
      </w:pPr>
      <w:r>
        <w:rPr>
          <w:noProof/>
          <w:lang w:eastAsia="en-GB"/>
        </w:rPr>
        <w:drawing>
          <wp:inline distT="0" distB="0" distL="0" distR="0">
            <wp:extent cx="5731510" cy="2559923"/>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31510" cy="2559923"/>
                    </a:xfrm>
                    <a:prstGeom prst="rect">
                      <a:avLst/>
                    </a:prstGeom>
                    <a:noFill/>
                    <a:ln w="9525">
                      <a:noFill/>
                      <a:miter lim="800000"/>
                      <a:headEnd/>
                      <a:tailEnd/>
                    </a:ln>
                  </pic:spPr>
                </pic:pic>
              </a:graphicData>
            </a:graphic>
          </wp:inline>
        </w:drawing>
      </w:r>
    </w:p>
    <w:p w:rsidR="009D2819" w:rsidRDefault="009D2819">
      <w:r>
        <w:br w:type="page"/>
      </w:r>
    </w:p>
    <w:p w:rsidR="00A77149" w:rsidRPr="00302A53" w:rsidRDefault="00A77149" w:rsidP="00B61FBC">
      <w:pPr>
        <w:jc w:val="both"/>
        <w:rPr>
          <w:b/>
        </w:rPr>
      </w:pPr>
      <w:r w:rsidRPr="00302A53">
        <w:rPr>
          <w:b/>
        </w:rPr>
        <w:lastRenderedPageBreak/>
        <w:t>P</w:t>
      </w:r>
      <w:r w:rsidR="00B61FBC" w:rsidRPr="00302A53">
        <w:rPr>
          <w:b/>
        </w:rPr>
        <w:t>hase</w:t>
      </w:r>
      <w:r w:rsidR="005921AD" w:rsidRPr="00302A53">
        <w:rPr>
          <w:b/>
        </w:rPr>
        <w:t xml:space="preserve"> 2</w:t>
      </w:r>
    </w:p>
    <w:p w:rsidR="00A77149" w:rsidRDefault="00B61FBC" w:rsidP="00B61FBC">
      <w:pPr>
        <w:jc w:val="both"/>
      </w:pPr>
      <w:r>
        <w:t>Begin by completing</w:t>
      </w:r>
      <w:r w:rsidR="00A77149">
        <w:t xml:space="preserve"> the individual sections of the CB describing the Infrastructure in place at your aerodrome.  The sections are divided into Runway, Taxiway, Apron, etc</w:t>
      </w:r>
      <w:r w:rsidR="00E85D8E">
        <w:t>.</w:t>
      </w:r>
      <w:r w:rsidR="00A77149">
        <w:t xml:space="preserve"> for ease of identification. </w:t>
      </w:r>
      <w:r>
        <w:t>The Aerodrome Operator</w:t>
      </w:r>
      <w:r w:rsidR="00A77149">
        <w:t xml:space="preserve"> </w:t>
      </w:r>
      <w:r>
        <w:t>should just describe what they have</w:t>
      </w:r>
      <w:r w:rsidR="00C41D17">
        <w:t>.</w:t>
      </w:r>
      <w:r w:rsidR="00A9005B">
        <w:t xml:space="preserve"> </w:t>
      </w:r>
      <w:r w:rsidR="005D4F0F">
        <w:t>Completed e</w:t>
      </w:r>
      <w:r w:rsidR="00A9005B">
        <w:t>xample is shown below for Runways.</w:t>
      </w:r>
    </w:p>
    <w:p w:rsidR="00A9005B" w:rsidRDefault="00F136F5" w:rsidP="00B61FBC">
      <w:pPr>
        <w:jc w:val="both"/>
      </w:pPr>
      <w:r>
        <w:rPr>
          <w:noProof/>
          <w:lang w:eastAsia="en-GB"/>
        </w:rPr>
        <w:drawing>
          <wp:inline distT="0" distB="0" distL="0" distR="0">
            <wp:extent cx="5731510" cy="4067769"/>
            <wp:effectExtent l="19050" t="0" r="254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731510" cy="4067769"/>
                    </a:xfrm>
                    <a:prstGeom prst="rect">
                      <a:avLst/>
                    </a:prstGeom>
                    <a:noFill/>
                    <a:ln w="9525">
                      <a:noFill/>
                      <a:miter lim="800000"/>
                      <a:headEnd/>
                      <a:tailEnd/>
                    </a:ln>
                  </pic:spPr>
                </pic:pic>
              </a:graphicData>
            </a:graphic>
          </wp:inline>
        </w:drawing>
      </w:r>
    </w:p>
    <w:p w:rsidR="009D2819" w:rsidRDefault="009D2819">
      <w:r>
        <w:br w:type="page"/>
      </w:r>
    </w:p>
    <w:p w:rsidR="00A9005B" w:rsidRPr="00302A53" w:rsidRDefault="005921AD" w:rsidP="00B61FBC">
      <w:pPr>
        <w:jc w:val="both"/>
        <w:rPr>
          <w:b/>
        </w:rPr>
      </w:pPr>
      <w:r w:rsidRPr="00302A53">
        <w:rPr>
          <w:b/>
        </w:rPr>
        <w:lastRenderedPageBreak/>
        <w:t>Phase 3</w:t>
      </w:r>
    </w:p>
    <w:p w:rsidR="00A9005B" w:rsidRDefault="007924BD" w:rsidP="00B61FBC">
      <w:pPr>
        <w:jc w:val="both"/>
      </w:pPr>
      <w:r>
        <w:t>This Phase is where you compare the actual infrastructure and facilities with what is specified in the CS. To do th</w:t>
      </w:r>
      <w:r w:rsidR="00F136F5">
        <w:t>is, you need to refer to the checklist</w:t>
      </w:r>
      <w:r>
        <w:t xml:space="preserve"> and against each CS indicate whether the relevant CSs applicable to that infrastructure or facility are met, do not meet or are not applicable. </w:t>
      </w:r>
      <w:r w:rsidR="00FB1FD0">
        <w:t xml:space="preserve">You will need to refer to Book 1 Certification Specifications to enable you to complete this phase. </w:t>
      </w:r>
      <w:r w:rsidR="005D4F0F">
        <w:t xml:space="preserve">Once you have completed this exercise, you will have a checklist that easily identifies where you do not meet the CSs as well as some CSs that have not </w:t>
      </w:r>
      <w:r w:rsidR="0085789B">
        <w:t xml:space="preserve">yet </w:t>
      </w:r>
      <w:r w:rsidR="005D4F0F">
        <w:t>been addressed; these will be addressed in Phase 4. Completed example is shown below for Runways.</w:t>
      </w:r>
    </w:p>
    <w:p w:rsidR="005D4F0F" w:rsidRDefault="00F136F5" w:rsidP="00B61FBC">
      <w:pPr>
        <w:jc w:val="both"/>
      </w:pPr>
      <w:r>
        <w:rPr>
          <w:noProof/>
          <w:lang w:eastAsia="en-GB"/>
        </w:rPr>
        <w:drawing>
          <wp:inline distT="0" distB="0" distL="0" distR="0">
            <wp:extent cx="5731510" cy="5013991"/>
            <wp:effectExtent l="19050" t="0" r="254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31510" cy="5013991"/>
                    </a:xfrm>
                    <a:prstGeom prst="rect">
                      <a:avLst/>
                    </a:prstGeom>
                    <a:noFill/>
                    <a:ln w="9525">
                      <a:noFill/>
                      <a:miter lim="800000"/>
                      <a:headEnd/>
                      <a:tailEnd/>
                    </a:ln>
                  </pic:spPr>
                </pic:pic>
              </a:graphicData>
            </a:graphic>
          </wp:inline>
        </w:drawing>
      </w:r>
    </w:p>
    <w:p w:rsidR="005D4F0F" w:rsidRDefault="002B69BD" w:rsidP="00B61FBC">
      <w:pPr>
        <w:jc w:val="both"/>
      </w:pPr>
      <w:r>
        <w:rPr>
          <w:noProof/>
          <w:lang w:eastAsia="en-GB"/>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26" type="#_x0000_t93" style="position:absolute;left:0;text-align:left;margin-left:407.4pt;margin-top:294.45pt;width:41.25pt;height:25.5pt;rotation:13707350fd;z-index:251658240;mso-position-horizontal:absolute" fillcolor="red"/>
        </w:pict>
      </w:r>
    </w:p>
    <w:p w:rsidR="009D2819" w:rsidRDefault="009D2819">
      <w:r>
        <w:br w:type="page"/>
      </w:r>
    </w:p>
    <w:p w:rsidR="0085789B" w:rsidRPr="00302A53" w:rsidRDefault="005921AD" w:rsidP="00B61FBC">
      <w:pPr>
        <w:jc w:val="both"/>
        <w:rPr>
          <w:b/>
        </w:rPr>
      </w:pPr>
      <w:r w:rsidRPr="00302A53">
        <w:rPr>
          <w:b/>
        </w:rPr>
        <w:lastRenderedPageBreak/>
        <w:t>Phase 4</w:t>
      </w:r>
    </w:p>
    <w:p w:rsidR="00C95061" w:rsidRDefault="0085789B" w:rsidP="00B61FBC">
      <w:pPr>
        <w:jc w:val="both"/>
      </w:pPr>
      <w:proofErr w:type="gramStart"/>
      <w:r>
        <w:t xml:space="preserve">As </w:t>
      </w:r>
      <w:r w:rsidR="009D2819">
        <w:t>described and shown above.</w:t>
      </w:r>
      <w:proofErr w:type="gramEnd"/>
      <w:r w:rsidR="009D2819">
        <w:t xml:space="preserve"> The checklist</w:t>
      </w:r>
      <w:r>
        <w:t xml:space="preserve"> will easily show where the CS is not met.  </w:t>
      </w:r>
      <w:r w:rsidR="006970FF">
        <w:t>Atte</w:t>
      </w:r>
      <w:r w:rsidR="009D2819">
        <w:t xml:space="preserve">ntion now reverts back to the description; </w:t>
      </w:r>
      <w:r w:rsidR="006970FF">
        <w:t>those parts of the infrastructure or facilities that do not meet the CS need to be identified and mitigation measures developed where appropriate. This is completed on the applicable section of the CB.  Completed example is shown below for Runways.</w:t>
      </w:r>
      <w:r w:rsidR="009D2819">
        <w:t xml:space="preserve"> </w:t>
      </w:r>
      <w:r w:rsidR="009D2819" w:rsidRPr="00E85D8E">
        <w:rPr>
          <w:i/>
        </w:rPr>
        <w:t>(In this example, the mitigation measures are cross referenced to supporting documentation for ease of completion and recording</w:t>
      </w:r>
      <w:r w:rsidR="009D2819">
        <w:t>)</w:t>
      </w:r>
    </w:p>
    <w:p w:rsidR="009D2819" w:rsidRDefault="009D2819" w:rsidP="00B61FBC">
      <w:pPr>
        <w:jc w:val="both"/>
      </w:pPr>
      <w:r>
        <w:rPr>
          <w:noProof/>
          <w:lang w:eastAsia="en-GB"/>
        </w:rPr>
        <w:drawing>
          <wp:inline distT="0" distB="0" distL="0" distR="0">
            <wp:extent cx="5731510" cy="3539794"/>
            <wp:effectExtent l="19050" t="0" r="254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731510" cy="3539794"/>
                    </a:xfrm>
                    <a:prstGeom prst="rect">
                      <a:avLst/>
                    </a:prstGeom>
                    <a:noFill/>
                    <a:ln w="9525">
                      <a:noFill/>
                      <a:miter lim="800000"/>
                      <a:headEnd/>
                      <a:tailEnd/>
                    </a:ln>
                  </pic:spPr>
                </pic:pic>
              </a:graphicData>
            </a:graphic>
          </wp:inline>
        </w:drawing>
      </w:r>
    </w:p>
    <w:p w:rsidR="00CA1EA1" w:rsidRDefault="00CA1EA1" w:rsidP="00B61FBC">
      <w:pPr>
        <w:jc w:val="both"/>
      </w:pPr>
    </w:p>
    <w:p w:rsidR="005834B9" w:rsidRPr="00302A53" w:rsidRDefault="005921AD" w:rsidP="00B61FBC">
      <w:pPr>
        <w:jc w:val="both"/>
        <w:rPr>
          <w:b/>
        </w:rPr>
      </w:pPr>
      <w:r w:rsidRPr="00302A53">
        <w:rPr>
          <w:b/>
        </w:rPr>
        <w:t>Phase 5</w:t>
      </w:r>
    </w:p>
    <w:p w:rsidR="00D52EC9" w:rsidRDefault="00857814" w:rsidP="00B61FBC">
      <w:pPr>
        <w:jc w:val="both"/>
      </w:pPr>
      <w:r>
        <w:t>This</w:t>
      </w:r>
      <w:r w:rsidR="005834B9">
        <w:t xml:space="preserve"> phase involves </w:t>
      </w:r>
      <w:r w:rsidR="00E303AE">
        <w:t>finalising</w:t>
      </w:r>
      <w:r w:rsidR="00D07684">
        <w:t xml:space="preserve"> the checklist</w:t>
      </w:r>
      <w:r w:rsidR="00E303AE">
        <w:t xml:space="preserve"> by completing the </w:t>
      </w:r>
      <w:r w:rsidR="00D7645E">
        <w:t xml:space="preserve">sections covering the description and recording of any non-compliance as an ELOS or a SC. The aerodrome operator is invited to propose the location for the Non-compliance for final approval by the CAA or discuss the location with the CAA prior to finalising the CB. </w:t>
      </w:r>
    </w:p>
    <w:p w:rsidR="00D52EC9" w:rsidRDefault="00D52EC9" w:rsidP="00B316C4">
      <w:pPr>
        <w:spacing w:after="0"/>
        <w:jc w:val="both"/>
      </w:pPr>
      <w:r>
        <w:t>The completion of this phase fin</w:t>
      </w:r>
      <w:r w:rsidR="00C97C77">
        <w:t>alises</w:t>
      </w:r>
      <w:r>
        <w:t xml:space="preserve"> the building of the CB and once the document is signed by the Accountable Manager</w:t>
      </w:r>
      <w:r w:rsidR="00D7645E">
        <w:t>, or his representative</w:t>
      </w:r>
      <w:r>
        <w:t xml:space="preserve">, becomes the </w:t>
      </w:r>
      <w:r w:rsidR="00C97C77">
        <w:t>legally binding</w:t>
      </w:r>
      <w:r>
        <w:t xml:space="preserve"> record of the physical characteristics of the aerodrome. As described in the rules, the CB must be reviewed</w:t>
      </w:r>
      <w:r w:rsidR="00B316C4">
        <w:t xml:space="preserve"> when</w:t>
      </w:r>
      <w:r>
        <w:t>:</w:t>
      </w:r>
    </w:p>
    <w:p w:rsidR="00D52EC9" w:rsidRPr="00D52EC9" w:rsidRDefault="00D52EC9" w:rsidP="00B316C4">
      <w:pPr>
        <w:numPr>
          <w:ilvl w:val="1"/>
          <w:numId w:val="1"/>
        </w:numPr>
        <w:tabs>
          <w:tab w:val="clear" w:pos="1440"/>
          <w:tab w:val="num" w:pos="851"/>
        </w:tabs>
        <w:spacing w:after="0"/>
        <w:ind w:left="851" w:hanging="425"/>
        <w:jc w:val="both"/>
      </w:pPr>
      <w:r w:rsidRPr="00D52EC9">
        <w:t xml:space="preserve">operations change (e.g. new a/c) </w:t>
      </w:r>
    </w:p>
    <w:p w:rsidR="00D52EC9" w:rsidRPr="00D52EC9" w:rsidRDefault="00D52EC9" w:rsidP="00B316C4">
      <w:pPr>
        <w:numPr>
          <w:ilvl w:val="1"/>
          <w:numId w:val="1"/>
        </w:numPr>
        <w:tabs>
          <w:tab w:val="clear" w:pos="1440"/>
          <w:tab w:val="num" w:pos="851"/>
        </w:tabs>
        <w:spacing w:after="0"/>
        <w:ind w:left="851" w:hanging="425"/>
        <w:jc w:val="both"/>
      </w:pPr>
      <w:r w:rsidRPr="00D52EC9">
        <w:t xml:space="preserve">the infrastructure changes (e.g. new taxiway) </w:t>
      </w:r>
    </w:p>
    <w:p w:rsidR="00D52EC9" w:rsidRPr="00D52EC9" w:rsidRDefault="00D52EC9" w:rsidP="00B316C4">
      <w:pPr>
        <w:numPr>
          <w:ilvl w:val="1"/>
          <w:numId w:val="1"/>
        </w:numPr>
        <w:tabs>
          <w:tab w:val="clear" w:pos="1440"/>
          <w:tab w:val="num" w:pos="851"/>
        </w:tabs>
        <w:spacing w:after="0"/>
        <w:ind w:left="851" w:hanging="425"/>
        <w:jc w:val="both"/>
      </w:pPr>
      <w:r w:rsidRPr="00D52EC9">
        <w:t xml:space="preserve">the Agency’s CS change  (i.e. possibly containing new obligation) </w:t>
      </w:r>
    </w:p>
    <w:p w:rsidR="00D52EC9" w:rsidRPr="00D52EC9" w:rsidRDefault="00D52EC9" w:rsidP="00B316C4">
      <w:pPr>
        <w:numPr>
          <w:ilvl w:val="1"/>
          <w:numId w:val="1"/>
        </w:numPr>
        <w:tabs>
          <w:tab w:val="clear" w:pos="1440"/>
          <w:tab w:val="num" w:pos="851"/>
        </w:tabs>
        <w:spacing w:after="0"/>
        <w:ind w:left="851" w:hanging="425"/>
        <w:jc w:val="both"/>
      </w:pPr>
      <w:r w:rsidRPr="00D52EC9">
        <w:t>incident</w:t>
      </w:r>
      <w:r w:rsidR="00B316C4">
        <w:t>s</w:t>
      </w:r>
      <w:r w:rsidRPr="00D52EC9">
        <w:t xml:space="preserve"> or accidents</w:t>
      </w:r>
      <w:r w:rsidR="00B316C4">
        <w:t xml:space="preserve"> occur</w:t>
      </w:r>
      <w:r w:rsidRPr="00D52EC9">
        <w:t xml:space="preserve"> </w:t>
      </w:r>
    </w:p>
    <w:p w:rsidR="00A9005B" w:rsidRDefault="00B316C4" w:rsidP="00B61FBC">
      <w:pPr>
        <w:numPr>
          <w:ilvl w:val="1"/>
          <w:numId w:val="1"/>
        </w:numPr>
        <w:tabs>
          <w:tab w:val="clear" w:pos="1440"/>
          <w:tab w:val="num" w:pos="851"/>
        </w:tabs>
        <w:spacing w:after="0"/>
        <w:ind w:left="851" w:hanging="425"/>
        <w:jc w:val="both"/>
      </w:pPr>
      <w:r>
        <w:t>when change are needed that a</w:t>
      </w:r>
      <w:r w:rsidR="00D52EC9" w:rsidRPr="00D52EC9">
        <w:t xml:space="preserve">re subject to the general change management principles of ADR.OR.B.040 </w:t>
      </w:r>
      <w:r w:rsidR="005834B9">
        <w:t xml:space="preserve"> </w:t>
      </w:r>
    </w:p>
    <w:sectPr w:rsidR="00A9005B" w:rsidSect="00C570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C3215"/>
    <w:multiLevelType w:val="hybridMultilevel"/>
    <w:tmpl w:val="3E5CBB18"/>
    <w:lvl w:ilvl="0" w:tplc="333E503C">
      <w:start w:val="1"/>
      <w:numFmt w:val="bullet"/>
      <w:lvlText w:val="•"/>
      <w:lvlJc w:val="left"/>
      <w:pPr>
        <w:tabs>
          <w:tab w:val="num" w:pos="720"/>
        </w:tabs>
        <w:ind w:left="720" w:hanging="360"/>
      </w:pPr>
      <w:rPr>
        <w:rFonts w:ascii="Times New Roman" w:hAnsi="Times New Roman" w:hint="default"/>
      </w:rPr>
    </w:lvl>
    <w:lvl w:ilvl="1" w:tplc="6BC61C58">
      <w:start w:val="1"/>
      <w:numFmt w:val="bullet"/>
      <w:lvlText w:val="•"/>
      <w:lvlJc w:val="left"/>
      <w:pPr>
        <w:tabs>
          <w:tab w:val="num" w:pos="1440"/>
        </w:tabs>
        <w:ind w:left="1440" w:hanging="360"/>
      </w:pPr>
      <w:rPr>
        <w:rFonts w:ascii="Times New Roman" w:hAnsi="Times New Roman" w:hint="default"/>
      </w:rPr>
    </w:lvl>
    <w:lvl w:ilvl="2" w:tplc="E4D07E06" w:tentative="1">
      <w:start w:val="1"/>
      <w:numFmt w:val="bullet"/>
      <w:lvlText w:val="•"/>
      <w:lvlJc w:val="left"/>
      <w:pPr>
        <w:tabs>
          <w:tab w:val="num" w:pos="2160"/>
        </w:tabs>
        <w:ind w:left="2160" w:hanging="360"/>
      </w:pPr>
      <w:rPr>
        <w:rFonts w:ascii="Times New Roman" w:hAnsi="Times New Roman" w:hint="default"/>
      </w:rPr>
    </w:lvl>
    <w:lvl w:ilvl="3" w:tplc="196A5A06" w:tentative="1">
      <w:start w:val="1"/>
      <w:numFmt w:val="bullet"/>
      <w:lvlText w:val="•"/>
      <w:lvlJc w:val="left"/>
      <w:pPr>
        <w:tabs>
          <w:tab w:val="num" w:pos="2880"/>
        </w:tabs>
        <w:ind w:left="2880" w:hanging="360"/>
      </w:pPr>
      <w:rPr>
        <w:rFonts w:ascii="Times New Roman" w:hAnsi="Times New Roman" w:hint="default"/>
      </w:rPr>
    </w:lvl>
    <w:lvl w:ilvl="4" w:tplc="08F4B910" w:tentative="1">
      <w:start w:val="1"/>
      <w:numFmt w:val="bullet"/>
      <w:lvlText w:val="•"/>
      <w:lvlJc w:val="left"/>
      <w:pPr>
        <w:tabs>
          <w:tab w:val="num" w:pos="3600"/>
        </w:tabs>
        <w:ind w:left="3600" w:hanging="360"/>
      </w:pPr>
      <w:rPr>
        <w:rFonts w:ascii="Times New Roman" w:hAnsi="Times New Roman" w:hint="default"/>
      </w:rPr>
    </w:lvl>
    <w:lvl w:ilvl="5" w:tplc="3CC262FA" w:tentative="1">
      <w:start w:val="1"/>
      <w:numFmt w:val="bullet"/>
      <w:lvlText w:val="•"/>
      <w:lvlJc w:val="left"/>
      <w:pPr>
        <w:tabs>
          <w:tab w:val="num" w:pos="4320"/>
        </w:tabs>
        <w:ind w:left="4320" w:hanging="360"/>
      </w:pPr>
      <w:rPr>
        <w:rFonts w:ascii="Times New Roman" w:hAnsi="Times New Roman" w:hint="default"/>
      </w:rPr>
    </w:lvl>
    <w:lvl w:ilvl="6" w:tplc="A3BCD5C4" w:tentative="1">
      <w:start w:val="1"/>
      <w:numFmt w:val="bullet"/>
      <w:lvlText w:val="•"/>
      <w:lvlJc w:val="left"/>
      <w:pPr>
        <w:tabs>
          <w:tab w:val="num" w:pos="5040"/>
        </w:tabs>
        <w:ind w:left="5040" w:hanging="360"/>
      </w:pPr>
      <w:rPr>
        <w:rFonts w:ascii="Times New Roman" w:hAnsi="Times New Roman" w:hint="default"/>
      </w:rPr>
    </w:lvl>
    <w:lvl w:ilvl="7" w:tplc="50DC98EC" w:tentative="1">
      <w:start w:val="1"/>
      <w:numFmt w:val="bullet"/>
      <w:lvlText w:val="•"/>
      <w:lvlJc w:val="left"/>
      <w:pPr>
        <w:tabs>
          <w:tab w:val="num" w:pos="5760"/>
        </w:tabs>
        <w:ind w:left="5760" w:hanging="360"/>
      </w:pPr>
      <w:rPr>
        <w:rFonts w:ascii="Times New Roman" w:hAnsi="Times New Roman" w:hint="default"/>
      </w:rPr>
    </w:lvl>
    <w:lvl w:ilvl="8" w:tplc="1CE4CCE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1314"/>
    <w:rsid w:val="001515EE"/>
    <w:rsid w:val="001C1800"/>
    <w:rsid w:val="001D0E56"/>
    <w:rsid w:val="00213236"/>
    <w:rsid w:val="00282EE3"/>
    <w:rsid w:val="002B69BD"/>
    <w:rsid w:val="002D433E"/>
    <w:rsid w:val="002D5A71"/>
    <w:rsid w:val="00302A53"/>
    <w:rsid w:val="00393945"/>
    <w:rsid w:val="00451314"/>
    <w:rsid w:val="00454E00"/>
    <w:rsid w:val="005834B9"/>
    <w:rsid w:val="005877CC"/>
    <w:rsid w:val="005921AD"/>
    <w:rsid w:val="005D4F0F"/>
    <w:rsid w:val="006970FF"/>
    <w:rsid w:val="007924BD"/>
    <w:rsid w:val="008227BF"/>
    <w:rsid w:val="008332EA"/>
    <w:rsid w:val="00857814"/>
    <w:rsid w:val="0085789B"/>
    <w:rsid w:val="00874738"/>
    <w:rsid w:val="008F787E"/>
    <w:rsid w:val="00972956"/>
    <w:rsid w:val="009D2819"/>
    <w:rsid w:val="00A7538F"/>
    <w:rsid w:val="00A77149"/>
    <w:rsid w:val="00A9005B"/>
    <w:rsid w:val="00AA2068"/>
    <w:rsid w:val="00B316C4"/>
    <w:rsid w:val="00B61FBC"/>
    <w:rsid w:val="00B65220"/>
    <w:rsid w:val="00B70591"/>
    <w:rsid w:val="00B90337"/>
    <w:rsid w:val="00C41D17"/>
    <w:rsid w:val="00C57078"/>
    <w:rsid w:val="00C95061"/>
    <w:rsid w:val="00C97C77"/>
    <w:rsid w:val="00CA1EA1"/>
    <w:rsid w:val="00D07684"/>
    <w:rsid w:val="00D52EC9"/>
    <w:rsid w:val="00D7645E"/>
    <w:rsid w:val="00DF444D"/>
    <w:rsid w:val="00E26134"/>
    <w:rsid w:val="00E303AE"/>
    <w:rsid w:val="00E85D8E"/>
    <w:rsid w:val="00F136F5"/>
    <w:rsid w:val="00FB1F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0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4036190">
      <w:bodyDiv w:val="1"/>
      <w:marLeft w:val="0"/>
      <w:marRight w:val="0"/>
      <w:marTop w:val="0"/>
      <w:marBottom w:val="0"/>
      <w:divBdr>
        <w:top w:val="none" w:sz="0" w:space="0" w:color="auto"/>
        <w:left w:val="none" w:sz="0" w:space="0" w:color="auto"/>
        <w:bottom w:val="none" w:sz="0" w:space="0" w:color="auto"/>
        <w:right w:val="none" w:sz="0" w:space="0" w:color="auto"/>
      </w:divBdr>
      <w:divsChild>
        <w:div w:id="572088448">
          <w:marLeft w:val="1138"/>
          <w:marRight w:val="0"/>
          <w:marTop w:val="120"/>
          <w:marBottom w:val="120"/>
          <w:divBdr>
            <w:top w:val="none" w:sz="0" w:space="0" w:color="auto"/>
            <w:left w:val="none" w:sz="0" w:space="0" w:color="auto"/>
            <w:bottom w:val="none" w:sz="0" w:space="0" w:color="auto"/>
            <w:right w:val="none" w:sz="0" w:space="0" w:color="auto"/>
          </w:divBdr>
        </w:div>
        <w:div w:id="539589132">
          <w:marLeft w:val="1138"/>
          <w:marRight w:val="0"/>
          <w:marTop w:val="120"/>
          <w:marBottom w:val="120"/>
          <w:divBdr>
            <w:top w:val="none" w:sz="0" w:space="0" w:color="auto"/>
            <w:left w:val="none" w:sz="0" w:space="0" w:color="auto"/>
            <w:bottom w:val="none" w:sz="0" w:space="0" w:color="auto"/>
            <w:right w:val="none" w:sz="0" w:space="0" w:color="auto"/>
          </w:divBdr>
        </w:div>
        <w:div w:id="1514149268">
          <w:marLeft w:val="1138"/>
          <w:marRight w:val="0"/>
          <w:marTop w:val="120"/>
          <w:marBottom w:val="120"/>
          <w:divBdr>
            <w:top w:val="none" w:sz="0" w:space="0" w:color="auto"/>
            <w:left w:val="none" w:sz="0" w:space="0" w:color="auto"/>
            <w:bottom w:val="none" w:sz="0" w:space="0" w:color="auto"/>
            <w:right w:val="none" w:sz="0" w:space="0" w:color="auto"/>
          </w:divBdr>
        </w:div>
        <w:div w:id="1664701817">
          <w:marLeft w:val="1138"/>
          <w:marRight w:val="0"/>
          <w:marTop w:val="120"/>
          <w:marBottom w:val="120"/>
          <w:divBdr>
            <w:top w:val="none" w:sz="0" w:space="0" w:color="auto"/>
            <w:left w:val="none" w:sz="0" w:space="0" w:color="auto"/>
            <w:bottom w:val="none" w:sz="0" w:space="0" w:color="auto"/>
            <w:right w:val="none" w:sz="0" w:space="0" w:color="auto"/>
          </w:divBdr>
        </w:div>
        <w:div w:id="610472560">
          <w:marLeft w:val="1138"/>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tony.heap</dc:creator>
  <cp:lastModifiedBy>tony.heap</cp:lastModifiedBy>
  <cp:revision>2</cp:revision>
  <dcterms:created xsi:type="dcterms:W3CDTF">2014-02-20T16:12:00Z</dcterms:created>
  <dcterms:modified xsi:type="dcterms:W3CDTF">2014-02-20T16:12:00Z</dcterms:modified>
</cp:coreProperties>
</file>